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4BCC3B" w14:textId="77777777" w:rsidR="009A4C37" w:rsidRDefault="009A4C37">
      <w:r w:rsidRPr="009A4C37">
        <w:t>Dawn</w:t>
      </w:r>
      <w:r w:rsidRPr="009A4C37">
        <w:tab/>
        <w:t>Daniels</w:t>
      </w:r>
      <w:r>
        <w:t xml:space="preserve"> - </w:t>
      </w:r>
      <w:r w:rsidRPr="009A4C37">
        <w:t>Chief of Police</w:t>
      </w:r>
      <w:r w:rsidRPr="009A4C37">
        <w:tab/>
      </w:r>
    </w:p>
    <w:p w14:paraId="3F0AC2DF" w14:textId="738B76B7" w:rsidR="009A4C37" w:rsidRDefault="009A4C37">
      <w:hyperlink r:id="rId4" w:history="1">
        <w:r w:rsidRPr="005C1004">
          <w:rPr>
            <w:rStyle w:val="Hyperlink"/>
          </w:rPr>
          <w:t>mdaniels@wsu.edu</w:t>
        </w:r>
      </w:hyperlink>
      <w:r w:rsidRPr="009A4C37">
        <w:tab/>
      </w:r>
    </w:p>
    <w:p w14:paraId="2F3C0787" w14:textId="77777777" w:rsidR="009A4C37" w:rsidRDefault="009A4C37">
      <w:r w:rsidRPr="009A4C37">
        <w:t>Washington State University Police Department</w:t>
      </w:r>
      <w:r w:rsidRPr="009A4C37">
        <w:tab/>
      </w:r>
      <w:r w:rsidRPr="009A4C37">
        <w:tab/>
      </w:r>
    </w:p>
    <w:p w14:paraId="0DC0E3C6" w14:textId="77777777" w:rsidR="009A4C37" w:rsidRDefault="009A4C37">
      <w:r w:rsidRPr="009A4C37">
        <w:t xml:space="preserve">The University Police Departments for years have been forgotten when it comes to legislation.  Currently, the state is offering the police grants, but it is designated for local agencies or tribal.  Since the Universities are state entities, we are often not qualified to compete for funding.  The wellness grant by CJTC which our department has received in the past is currently going through review with OFM to see if we qualify as a "local agency".  Our agencies are becoming </w:t>
      </w:r>
      <w:proofErr w:type="gramStart"/>
      <w:r w:rsidRPr="009A4C37">
        <w:t>more and more</w:t>
      </w:r>
      <w:proofErr w:type="gramEnd"/>
      <w:r w:rsidRPr="009A4C37">
        <w:t xml:space="preserve"> limited in the alternative funding opportunities as most grants go to municipal, county, or state (WSP).  Our university police departments are suffering as the state cuts funding to the universities, and we </w:t>
      </w:r>
      <w:proofErr w:type="gramStart"/>
      <w:r w:rsidRPr="009A4C37">
        <w:t>are not able to</w:t>
      </w:r>
      <w:proofErr w:type="gramEnd"/>
      <w:r w:rsidRPr="009A4C37">
        <w:t xml:space="preserve"> find grants we qualify for that other law enforcement is able to obtain. </w:t>
      </w:r>
      <w:r w:rsidRPr="009A4C37">
        <w:tab/>
      </w:r>
    </w:p>
    <w:p w14:paraId="49FC6192" w14:textId="77777777" w:rsidR="00ED5BEB" w:rsidRDefault="00ED5BEB"/>
    <w:p w14:paraId="691EB98B" w14:textId="77777777" w:rsidR="00ED5BEB" w:rsidRDefault="00ED5BEB"/>
    <w:p w14:paraId="1FA4F34B" w14:textId="77777777" w:rsidR="00ED5BEB" w:rsidRDefault="00ED5BEB" w:rsidP="00ED5BEB">
      <w:r>
        <w:t>Jeffrey</w:t>
      </w:r>
      <w:r>
        <w:tab/>
        <w:t>Beazizo</w:t>
      </w:r>
      <w:r>
        <w:t xml:space="preserve"> - </w:t>
      </w:r>
      <w:r>
        <w:t>Chief</w:t>
      </w:r>
      <w:r>
        <w:tab/>
      </w:r>
    </w:p>
    <w:p w14:paraId="7010A719" w14:textId="6C5AD096" w:rsidR="00ED5BEB" w:rsidRDefault="00ED5BEB" w:rsidP="00ED5BEB">
      <w:hyperlink r:id="rId5" w:history="1">
        <w:r w:rsidRPr="005C1004">
          <w:rPr>
            <w:rStyle w:val="Hyperlink"/>
          </w:rPr>
          <w:t>jbeazizo@lakestevenswa.gov</w:t>
        </w:r>
      </w:hyperlink>
      <w:r>
        <w:tab/>
      </w:r>
    </w:p>
    <w:p w14:paraId="04582FE3" w14:textId="77777777" w:rsidR="00ED5BEB" w:rsidRDefault="00ED5BEB" w:rsidP="00ED5BEB">
      <w:r>
        <w:t>Lake Stevens Police</w:t>
      </w:r>
      <w:r>
        <w:tab/>
      </w:r>
      <w:r>
        <w:tab/>
      </w:r>
    </w:p>
    <w:p w14:paraId="4ED571FF" w14:textId="2EC63125" w:rsidR="00ED5BEB" w:rsidRDefault="00ED5BEB" w:rsidP="00ED5BEB">
      <w:r>
        <w:t xml:space="preserve">"Public Disclosure ACT - There </w:t>
      </w:r>
      <w:proofErr w:type="gramStart"/>
      <w:r>
        <w:t>is</w:t>
      </w:r>
      <w:proofErr w:type="gramEnd"/>
      <w:r>
        <w:t xml:space="preserve"> discrepancies in when a juvenile's or non-disclosure witness can be redacted and it's only when on BWC and not when captured on other digital evidence systems including video from victim's home camera, interview rooms, etc.  Need to update to include footage from all video </w:t>
      </w:r>
      <w:proofErr w:type="gramStart"/>
      <w:r>
        <w:t>recordings</w:t>
      </w:r>
      <w:proofErr w:type="gramEnd"/>
      <w:r>
        <w:t xml:space="preserve"> not just BWC.</w:t>
      </w:r>
    </w:p>
    <w:p w14:paraId="6D832E55" w14:textId="77777777" w:rsidR="00ED5BEB" w:rsidRDefault="00ED5BEB" w:rsidP="00ED5BEB"/>
    <w:p w14:paraId="5C9565E4" w14:textId="77777777" w:rsidR="00ED5BEB" w:rsidRDefault="00ED5BEB" w:rsidP="00ED5BEB">
      <w:r>
        <w:t>Body Cam redactions vs. standard video redactions</w:t>
      </w:r>
    </w:p>
    <w:p w14:paraId="6A72D522" w14:textId="77777777" w:rsidR="00ED5BEB" w:rsidRDefault="00ED5BEB" w:rsidP="00ED5BEB">
      <w:r>
        <w:t xml:space="preserve"> </w:t>
      </w:r>
    </w:p>
    <w:p w14:paraId="52677C7A" w14:textId="77777777" w:rsidR="00ED5BEB" w:rsidRDefault="00ED5BEB" w:rsidP="00ED5BEB">
      <w:r>
        <w:t xml:space="preserve">There is specific language in the PRA related to footage captured on body cam that doesn't apply to recordings captured in other ways i.e., interview room recordings or recordings provided by citizens.  The specific exemption is RCW 42.56.240(14)(a)(vi). This is the exemption parsed out: </w:t>
      </w:r>
    </w:p>
    <w:p w14:paraId="671F2936" w14:textId="77777777" w:rsidR="00ED5BEB" w:rsidRDefault="00ED5BEB" w:rsidP="00ED5BEB">
      <w:r>
        <w:t xml:space="preserve"> </w:t>
      </w:r>
    </w:p>
    <w:p w14:paraId="317CF51A" w14:textId="77777777" w:rsidR="00ED5BEB" w:rsidRDefault="00ED5BEB" w:rsidP="00ED5BEB">
      <w:r>
        <w:t xml:space="preserve">RCW 42.56.240(14)(a)(vi)  which states: The following investigative, law enforcement, and crime victim information is exempt from public inspection and copying under this chapter: </w:t>
      </w:r>
      <w:r>
        <w:lastRenderedPageBreak/>
        <w:t>... (14) Body worn camera recordings to the extent nondisclosure is essential for the protection of any person's right to privacy as described in RCW 42.56.050, including, but not limited to, the circumstances enumerated in (a) of this subsection. A law enforcement or corrections agency shall not disclose a body worn camera recording to the extent the recording is exempt under this subsection.</w:t>
      </w:r>
    </w:p>
    <w:p w14:paraId="21D3C349" w14:textId="77777777" w:rsidR="00ED5BEB" w:rsidRDefault="00ED5BEB" w:rsidP="00ED5BEB">
      <w:r>
        <w:t>(a) Disclosure of a body worn camera recording is presumed to be highly offensive to a reasonable person under RCW 42.56.050 to the extent it depicts:</w:t>
      </w:r>
    </w:p>
    <w:p w14:paraId="53F77D04" w14:textId="77777777" w:rsidR="00ED5BEB" w:rsidRDefault="00ED5BEB" w:rsidP="00ED5BEB">
      <w:r>
        <w:t>(vi) The identity of or communications from a victim or witness of an incident involving domestic violence as defined in RCW 10.99.020 or sexual assault as defined in RCW 70.125.030, or disclosure of intimate images as defined in RCW 9A.86.010. If at the time of recording the victim or witness indicates a desire for disclosure or nondisclosure of the recorded identity or communications, such desire shall govern</w:t>
      </w:r>
    </w:p>
    <w:p w14:paraId="5883F6D1" w14:textId="77777777" w:rsidR="00ED5BEB" w:rsidRDefault="00ED5BEB" w:rsidP="00ED5BEB">
      <w:r>
        <w:t xml:space="preserve"> </w:t>
      </w:r>
    </w:p>
    <w:p w14:paraId="59A08D23" w14:textId="77777777" w:rsidR="00ED5BEB" w:rsidRDefault="00ED5BEB" w:rsidP="00ED5BEB">
      <w:r>
        <w:t>RCW 70.125.030(7)(a) states: The definitions in this section apply throughout this chapter unless the context clearly requires otherwise.</w:t>
      </w:r>
    </w:p>
    <w:p w14:paraId="7F53500D" w14:textId="77777777" w:rsidR="00ED5BEB" w:rsidRDefault="00ED5BEB" w:rsidP="00ED5BEB">
      <w:r>
        <w:t>(7) ""Sexual assault"" means one or more of the following:</w:t>
      </w:r>
    </w:p>
    <w:p w14:paraId="3A3308D8" w14:textId="77777777" w:rsidR="00ED5BEB" w:rsidRDefault="00ED5BEB" w:rsidP="00ED5BEB">
      <w:r>
        <w:t>(a) Rape or rape of a child;</w:t>
      </w:r>
    </w:p>
    <w:p w14:paraId="52E725B4" w14:textId="77777777" w:rsidR="00ED5BEB" w:rsidRDefault="00ED5BEB" w:rsidP="00ED5BEB">
      <w:r>
        <w:t xml:space="preserve"> </w:t>
      </w:r>
    </w:p>
    <w:p w14:paraId="089E3F10" w14:textId="77777777" w:rsidR="00ED5BEB" w:rsidRDefault="00ED5BEB" w:rsidP="00ED5BEB">
      <w:r>
        <w:t>....</w:t>
      </w:r>
    </w:p>
    <w:p w14:paraId="39E60608" w14:textId="77777777" w:rsidR="00ED5BEB" w:rsidRDefault="00ED5BEB" w:rsidP="00ED5BEB">
      <w:r>
        <w:t>Here is an example of why this is problematic...</w:t>
      </w:r>
    </w:p>
    <w:p w14:paraId="488223BE" w14:textId="77777777" w:rsidR="00ED5BEB" w:rsidRDefault="00ED5BEB" w:rsidP="00ED5BEB">
      <w:r>
        <w:t xml:space="preserve"> </w:t>
      </w:r>
    </w:p>
    <w:p w14:paraId="3A6FEBC5" w14:textId="35DF20E7" w:rsidR="00ED5BEB" w:rsidRDefault="00ED5BEB" w:rsidP="00ED5BEB">
      <w:r>
        <w:t>PD interviewed a witness to child abuse case.  The interview was held in the interview room at the PD but recorded on body cam. Because it was recorded on body cam, we were able to redact the identity and the communications because of the above RCW (so the face, the personal info and everything they said). If that interview was captured by the recording device in the interview room, we would only have been able to redact the face and personal info if they had requested non-disclosure and the words would have remained unredacted."</w:t>
      </w:r>
      <w:r>
        <w:tab/>
      </w:r>
    </w:p>
    <w:p w14:paraId="063B9F05" w14:textId="77777777" w:rsidR="00BA3D13" w:rsidRDefault="00BA3D13" w:rsidP="00ED5BEB"/>
    <w:p w14:paraId="368148E5" w14:textId="77777777" w:rsidR="00BC5E62" w:rsidRDefault="00BC5E62" w:rsidP="00BC5E62">
      <w:r>
        <w:t>Andy</w:t>
      </w:r>
      <w:r>
        <w:t xml:space="preserve"> </w:t>
      </w:r>
      <w:r>
        <w:t>Illyn</w:t>
      </w:r>
      <w:r>
        <w:t xml:space="preserve"> - </w:t>
      </w:r>
      <w:r>
        <w:t>Chief of Police</w:t>
      </w:r>
      <w:r>
        <w:tab/>
      </w:r>
    </w:p>
    <w:p w14:paraId="6E64EC4C" w14:textId="6C975186" w:rsidR="00BC5E62" w:rsidRDefault="00BC5E62" w:rsidP="00BC5E62">
      <w:hyperlink r:id="rId6" w:history="1">
        <w:r w:rsidRPr="005C1004">
          <w:rPr>
            <w:rStyle w:val="Hyperlink"/>
          </w:rPr>
          <w:t>a.illyn@mukilteowa.gov</w:t>
        </w:r>
      </w:hyperlink>
      <w:r>
        <w:tab/>
      </w:r>
    </w:p>
    <w:p w14:paraId="767E0973" w14:textId="77777777" w:rsidR="00BC5E62" w:rsidRDefault="00BC5E62" w:rsidP="00BC5E62">
      <w:r>
        <w:t>Mukilteo Police Department</w:t>
      </w:r>
      <w:r>
        <w:tab/>
      </w:r>
      <w:r>
        <w:tab/>
      </w:r>
    </w:p>
    <w:p w14:paraId="56F3E8D3" w14:textId="57420D91" w:rsidR="00DE245F" w:rsidRDefault="00DE245F" w:rsidP="00BC5E62">
      <w:r>
        <w:lastRenderedPageBreak/>
        <w:t>Proposal 1</w:t>
      </w:r>
    </w:p>
    <w:p w14:paraId="16E091E9" w14:textId="176348FE" w:rsidR="00BC5E62" w:rsidRDefault="00BC5E62" w:rsidP="00BC5E62">
      <w:r>
        <w:t xml:space="preserve">"The state of Washington currently faces a critical procedural gap in the recovery of missing or runaway minors. Under existing statutes, law enforcement officers often lack the necessary legal threshold to obtain a search warrant for digital records when a child disappears under mysterious circumstances but without immediate evidence of a crime or exigency. Because the first 24 to 72 hours are the most volatile and dangerous for a missing minor, the delay caused by the ""Probable Cause"" requirement can result in the loss of vital location data and communication logs that could prevent victimization or human trafficking. It is not uncommon for officers to turn to the parents, asking the parents to reach out to the social media companies directly. Asking </w:t>
      </w:r>
      <w:proofErr w:type="gramStart"/>
      <w:r>
        <w:t>a parent(s)</w:t>
      </w:r>
      <w:proofErr w:type="gramEnd"/>
      <w:r>
        <w:t xml:space="preserve"> in a crisis to do investigative and administrative work is unrealistic and </w:t>
      </w:r>
      <w:proofErr w:type="gramStart"/>
      <w:r>
        <w:t>not</w:t>
      </w:r>
      <w:proofErr w:type="gramEnd"/>
      <w:r>
        <w:t xml:space="preserve"> aligned with a professional, community-focused law enforcement agency. The proposed Child Safety Emergency Access Act seeks to bridge this gap by establishing a Custodial Subpoena process, allowing for the rapid recovery of children while maintaining strict constitutional and privacy safeguards.</w:t>
      </w:r>
    </w:p>
    <w:p w14:paraId="404A63D9" w14:textId="77777777" w:rsidR="00BC5E62" w:rsidRDefault="00BC5E62" w:rsidP="00BC5E62">
      <w:r>
        <w:t xml:space="preserve">Under this act, if a child under the age of 18 is reported missing or as a runaway under unusual or mysterious circumstances, the legal parent or guardian may sign </w:t>
      </w:r>
      <w:proofErr w:type="gramStart"/>
      <w:r>
        <w:t>a sworn affidavit</w:t>
      </w:r>
      <w:proofErr w:type="gramEnd"/>
      <w:r>
        <w:t xml:space="preserve"> and release form. This document grants law enforcement the authority to act as the guardian's agent to issue an administrative subpoena to telecommunications and social media providers. Unlike a standard warrant, this subpoena is triggered by parental consent and is specifically designed to bypass the time-consuming judicial hurdles that currently prevent officers from accessing a child's recent digital breadcrumbs during an active search.</w:t>
      </w:r>
    </w:p>
    <w:p w14:paraId="00E54B43" w14:textId="77777777" w:rsidR="00BC5E62" w:rsidRDefault="00BC5E62" w:rsidP="00BC5E62">
      <w:r>
        <w:t xml:space="preserve">The scope of this subpoena would include not only subscriber information and GPS location data but also the specific contents of text messages and private chat messages. These communications are often the only way to </w:t>
      </w:r>
      <w:proofErr w:type="gramStart"/>
      <w:r>
        <w:t>identify ""grooming""</w:t>
      </w:r>
      <w:proofErr w:type="gramEnd"/>
      <w:r>
        <w:t xml:space="preserve"> behaviors, specific meet-up locations, or the identities of individuals who may be harboring the minor. By gaining immediate access to these conversations, investigators can move from a reactive posture to a proactive recovery mission, identifying threats before they escalate into victimization.</w:t>
      </w:r>
    </w:p>
    <w:p w14:paraId="7784EB21" w14:textId="77777777" w:rsidR="00BC5E62" w:rsidRDefault="00BC5E62" w:rsidP="00BC5E62">
      <w:r>
        <w:t xml:space="preserve">To ensure this tool is not used for invasive surveillance or to damage the trust between parent and child, the act includes significant privacy protections. All information obtained through a Custodial Subpoena is strictly for law enforcement use in the recovery of the minor; officers are legally prohibited from sharing the raw contents of private messages or browsing history with the parent or guardian, except for specific details necessary to assist in the rescue. Furthermore, this act respects the Fourth Amendment by requiring that if law </w:t>
      </w:r>
      <w:r>
        <w:lastRenderedPageBreak/>
        <w:t xml:space="preserve">enforcement discovers evidence of criminal activity within these records, they must apply for a formal search warrant within 72 hours. </w:t>
      </w:r>
      <w:proofErr w:type="gramStart"/>
      <w:r>
        <w:t>This ""</w:t>
      </w:r>
      <w:proofErr w:type="gramEnd"/>
      <w:r>
        <w:t xml:space="preserve">warrant </w:t>
      </w:r>
      <w:proofErr w:type="gramStart"/>
      <w:r>
        <w:t>bridge""</w:t>
      </w:r>
      <w:proofErr w:type="gramEnd"/>
      <w:r>
        <w:t xml:space="preserve"> ensures that while the initial recovery is expedited, any subsequent criminal prosecution is held to the highest legal standards, balancing the child's right to safety with their right to privacy.</w:t>
      </w:r>
    </w:p>
    <w:p w14:paraId="00232908" w14:textId="217795AC" w:rsidR="00C03D9F" w:rsidRDefault="00BC5E62" w:rsidP="00BC5E62">
      <w:r>
        <w:tab/>
      </w:r>
    </w:p>
    <w:p w14:paraId="2718212F" w14:textId="3C8A0EB7" w:rsidR="00C03D9F" w:rsidRDefault="00DE245F" w:rsidP="00BC5E62">
      <w:r>
        <w:t>Proposal 2</w:t>
      </w:r>
    </w:p>
    <w:p w14:paraId="67EAC750" w14:textId="2D25E2B9" w:rsidR="00BC5E62" w:rsidRDefault="00BC5E62" w:rsidP="00BC5E62">
      <w:r>
        <w:t xml:space="preserve">"The Washington State Public Records Act was created to ensure that the government remains accountable to the people. However, without common-sense guardrails, the system is currently being slowed down by broad, open-ended requests that often lack a clear purpose. </w:t>
      </w:r>
      <w:proofErr w:type="gramStart"/>
      <w:r>
        <w:t>These ""any and all</w:t>
      </w:r>
      <w:proofErr w:type="gramEnd"/>
      <w:r>
        <w:t xml:space="preserve">"" </w:t>
      </w:r>
      <w:proofErr w:type="gramStart"/>
      <w:r>
        <w:t>filings-which</w:t>
      </w:r>
      <w:proofErr w:type="gramEnd"/>
      <w:r>
        <w:t xml:space="preserve"> demand every email or video without a specific date or topic-force police departments to spend hundreds of staff hours on a single inquiry. This administrative bottleneck doesn't just drain public resources; it actively hurts transparency. When public records offices are buried under these </w:t>
      </w:r>
      <w:proofErr w:type="gramStart"/>
      <w:r>
        <w:t>massive ""</w:t>
      </w:r>
      <w:proofErr w:type="gramEnd"/>
      <w:r>
        <w:t xml:space="preserve">fishing </w:t>
      </w:r>
      <w:proofErr w:type="gramStart"/>
      <w:r>
        <w:t>expeditions,"</w:t>
      </w:r>
      <w:proofErr w:type="gramEnd"/>
      <w:r>
        <w:t>" bona fide researchers, local journalists, and victims of crimes are forced to wait months or even years for the information they need to inform the public or find closure.</w:t>
      </w:r>
    </w:p>
    <w:p w14:paraId="0A53F469" w14:textId="756EB139" w:rsidR="00BC5E62" w:rsidRDefault="00BC5E62" w:rsidP="00BC5E62">
      <w:r>
        <w:t xml:space="preserve">To restore balance and ensure that the queue moves for everyone, we propose </w:t>
      </w:r>
      <w:proofErr w:type="gramStart"/>
      <w:r>
        <w:t>a ""</w:t>
      </w:r>
      <w:proofErr w:type="gramEnd"/>
      <w:r>
        <w:t xml:space="preserve">Specificity </w:t>
      </w:r>
      <w:proofErr w:type="gramStart"/>
      <w:r>
        <w:t>Standard."</w:t>
      </w:r>
      <w:proofErr w:type="gramEnd"/>
      <w:r>
        <w:t xml:space="preserve">" Under this rule, a requester would need to provide a clear topic and a date range of no more than two years. This shift allows agencies to move away from exhaustive, aimless searches and toward finding the exact documents the public is looking for. By narrowing the scope, we can cut down on the </w:t>
      </w:r>
      <w:proofErr w:type="gramStart"/>
      <w:r>
        <w:t>unnecessary ""noise""</w:t>
      </w:r>
      <w:proofErr w:type="gramEnd"/>
      <w:r>
        <w:t xml:space="preserve"> in the system and ensure that information is released while it is still timely and relevant.</w:t>
      </w:r>
    </w:p>
    <w:p w14:paraId="39C70CED" w14:textId="77777777" w:rsidR="00DE245F" w:rsidRDefault="00BC5E62" w:rsidP="00BC5E62">
      <w:r>
        <w:t xml:space="preserve">In addition to specificity, we propose </w:t>
      </w:r>
      <w:proofErr w:type="gramStart"/>
      <w:r>
        <w:t>a ""</w:t>
      </w:r>
      <w:proofErr w:type="gramEnd"/>
      <w:r>
        <w:t>Fair-</w:t>
      </w:r>
      <w:proofErr w:type="gramStart"/>
      <w:r>
        <w:t>Share""</w:t>
      </w:r>
      <w:proofErr w:type="gramEnd"/>
      <w:r>
        <w:t xml:space="preserve"> cap to prevent any single individual from monopolizing an agency's time at the expense of others. This rule would limit a requester to three to five active requests at any given time. If someone wishes to file more, they simply wait until one of their current requests is completed before the next one enters the queue. This </w:t>
      </w:r>
      <w:proofErr w:type="gramStart"/>
      <w:r>
        <w:t>prevents ""vexatious""</w:t>
      </w:r>
      <w:proofErr w:type="gramEnd"/>
      <w:r>
        <w:t xml:space="preserve"> requesters from paralyzing a department, ensuring that a single person </w:t>
      </w:r>
      <w:proofErr w:type="gramStart"/>
      <w:r>
        <w:t>cannot ""</w:t>
      </w:r>
      <w:proofErr w:type="gramEnd"/>
      <w:r>
        <w:t xml:space="preserve">jump the </w:t>
      </w:r>
      <w:proofErr w:type="gramStart"/>
      <w:r>
        <w:t>line""</w:t>
      </w:r>
      <w:proofErr w:type="gramEnd"/>
      <w:r>
        <w:t xml:space="preserve"> ahead of reporters or citizens with urgent needs. These limits would not apply to individuals seeking their own personal records or to the news media. By adopting these reasonable changes, we can stop the weaponization of public records and ensure that the system once again serves its true purpose: providing the public with timely access to the truth."</w:t>
      </w:r>
      <w:r>
        <w:tab/>
      </w:r>
    </w:p>
    <w:p w14:paraId="15A709E4" w14:textId="77777777" w:rsidR="00DE245F" w:rsidRDefault="00DE245F" w:rsidP="00BC5E62"/>
    <w:p w14:paraId="79BB8F0C" w14:textId="77777777" w:rsidR="00DE245F" w:rsidRDefault="00DE245F" w:rsidP="00BC5E62"/>
    <w:p w14:paraId="621F23A8" w14:textId="77777777" w:rsidR="00525A0D" w:rsidRDefault="00525A0D" w:rsidP="00525A0D">
      <w:r>
        <w:lastRenderedPageBreak/>
        <w:t>Rob</w:t>
      </w:r>
      <w:r>
        <w:t xml:space="preserve"> </w:t>
      </w:r>
      <w:r>
        <w:t>Martin</w:t>
      </w:r>
      <w:r>
        <w:t xml:space="preserve"> - </w:t>
      </w:r>
      <w:r>
        <w:t xml:space="preserve">Bureau Chief </w:t>
      </w:r>
      <w:r>
        <w:tab/>
      </w:r>
    </w:p>
    <w:p w14:paraId="455EF551" w14:textId="06436EE1" w:rsidR="00525A0D" w:rsidRDefault="00525A0D" w:rsidP="00525A0D">
      <w:hyperlink r:id="rId7" w:history="1">
        <w:r w:rsidRPr="005C1004">
          <w:rPr>
            <w:rStyle w:val="Hyperlink"/>
          </w:rPr>
          <w:t>robert.martin@snoco.org</w:t>
        </w:r>
      </w:hyperlink>
      <w:r>
        <w:tab/>
      </w:r>
    </w:p>
    <w:p w14:paraId="3A6AAC11" w14:textId="77777777" w:rsidR="00525A0D" w:rsidRDefault="00525A0D" w:rsidP="00525A0D">
      <w:r>
        <w:t>Snohomish County Sheriff's Office</w:t>
      </w:r>
      <w:r>
        <w:tab/>
      </w:r>
      <w:r>
        <w:tab/>
      </w:r>
    </w:p>
    <w:p w14:paraId="2C110066" w14:textId="31AC5323" w:rsidR="00525A0D" w:rsidRDefault="00525A0D" w:rsidP="00525A0D">
      <w:r>
        <w:t xml:space="preserve">"Adding to LEOFF 2 retirement for prior military service would benefit current employees as well as create a great recruitment tool for military service members considering the profession.  This is currently offered in a few states (see Pennsylvania Statute Title 53.770).  LEOFF 2 already covers service credit for military members called back for intervening military service.  </w:t>
      </w:r>
    </w:p>
    <w:p w14:paraId="447C8304" w14:textId="607BC5EF" w:rsidR="00525A0D" w:rsidRDefault="00525A0D" w:rsidP="00525A0D">
      <w:r>
        <w:t>Example language:</w:t>
      </w:r>
    </w:p>
    <w:p w14:paraId="5BAC6641" w14:textId="38DB9134" w:rsidR="00525A0D" w:rsidRDefault="00525A0D" w:rsidP="00525A0D">
      <w:r>
        <w:t>RCW 41.26.190: Credit for Military Service</w:t>
      </w:r>
    </w:p>
    <w:p w14:paraId="2C83357B" w14:textId="37C06BDC" w:rsidR="00525A0D" w:rsidRDefault="00525A0D" w:rsidP="00525A0D">
      <w:r>
        <w:t xml:space="preserve">(b) Establishing the LEOFF 2 pension fund may provide full-service credit for each year of military service or fraction thereof, not to exceed five years, to any certified peace officer who was not employed by the political subdivision or municipal police force prior to such military service.  The amount due  for the purchase of credit for military service other than intervening military service shall be computed by applying the average normal cost rate for LEOFF 2, but not to exceed ten percent, to the member's average rate of compensation over the first three years of county or municipal service and multiplying the result by the number of years and fractional part of a year of creditable non-intervening military service being purchased together with interest at the rate of four and three-quarters percent compounded annually from the date of initial entry into county or municipal service to the date of payment. </w:t>
      </w:r>
    </w:p>
    <w:p w14:paraId="7470C113" w14:textId="1F63BCEE" w:rsidR="00525A0D" w:rsidRDefault="00525A0D" w:rsidP="00525A0D">
      <w:r>
        <w:t xml:space="preserve">(c) Any certified peace officer shall be eligible to receive service credit for intervening or non-intervening military service as provided in subsections (a) and (b) provided that he is not entitled to receive, eligible to receive now or in the future or is receiving retirement benefits for such service under a retirement system administered and wholly or partially paid for by any other governmental agency with the exception of a member eligible to receive or receiving military retirement pay earned by a combination of active duty and nonactive duty with a reserve or national guard component of the armed forces which retirement pay is payable only upon the attainment of a specified age and period of service under 10 U.S.C. Ch. 67 (relating to retired pay for non-regular service). </w:t>
      </w:r>
    </w:p>
    <w:p w14:paraId="7440F93A" w14:textId="258EB5E3" w:rsidR="00525A0D" w:rsidRDefault="00525A0D" w:rsidP="00525A0D">
      <w:r>
        <w:t>Eligibility:</w:t>
      </w:r>
    </w:p>
    <w:p w14:paraId="7BA608F9" w14:textId="77777777" w:rsidR="00525A0D" w:rsidRDefault="00525A0D" w:rsidP="00525A0D">
      <w:r>
        <w:t>•</w:t>
      </w:r>
      <w:r>
        <w:tab/>
        <w:t>Honorable Discharge: Veteran must have received an honorable discharge from their military service.</w:t>
      </w:r>
    </w:p>
    <w:p w14:paraId="2BB32FAB" w14:textId="77777777" w:rsidR="00525A0D" w:rsidRDefault="00525A0D" w:rsidP="00525A0D">
      <w:r>
        <w:lastRenderedPageBreak/>
        <w:t>•</w:t>
      </w:r>
      <w:r>
        <w:tab/>
        <w:t xml:space="preserve">State Employment: Individuals must be currently employed by the state or </w:t>
      </w:r>
      <w:proofErr w:type="gramStart"/>
      <w:r>
        <w:t>a participating political subdivision</w:t>
      </w:r>
      <w:proofErr w:type="gramEnd"/>
      <w:r>
        <w:t xml:space="preserve"> covered by the state's retirement system.</w:t>
      </w:r>
    </w:p>
    <w:p w14:paraId="14388CAA" w14:textId="77777777" w:rsidR="00525A0D" w:rsidRDefault="00525A0D" w:rsidP="00525A0D">
      <w:r>
        <w:t>•</w:t>
      </w:r>
      <w:r>
        <w:tab/>
        <w:t>Membership in State Retirement System: The veteran must be a member of the state's retirement system.</w:t>
      </w:r>
    </w:p>
    <w:p w14:paraId="58790B8E" w14:textId="77777777" w:rsidR="00525A0D" w:rsidRDefault="00525A0D" w:rsidP="00525A0D">
      <w:r>
        <w:t>•</w:t>
      </w:r>
      <w:r>
        <w:tab/>
        <w:t>Minimum Service Requirement: The veteran must be employed by the state or a participating political subdivision covered by the state's retirement system for minimum of (5 or 10 years?)</w:t>
      </w:r>
    </w:p>
    <w:p w14:paraId="5DFFFBE3" w14:textId="12F8EB99" w:rsidR="00DE245F" w:rsidRDefault="00525A0D" w:rsidP="00525A0D">
      <w:r>
        <w:t>•</w:t>
      </w:r>
      <w:r>
        <w:tab/>
        <w:t>Purchase or Contribution: Veterans must purchase or contribute funds to the state retirement system to receive credit for their military service. The cost is typically based on actuarial calculations."</w:t>
      </w:r>
      <w:r>
        <w:tab/>
      </w:r>
    </w:p>
    <w:p w14:paraId="6C2B5B16" w14:textId="77777777" w:rsidR="00DE245F" w:rsidRDefault="00DE245F" w:rsidP="00BC5E62"/>
    <w:p w14:paraId="4F5C5793" w14:textId="77777777" w:rsidR="00525A0D" w:rsidRDefault="00525A0D" w:rsidP="00BC5E62"/>
    <w:p w14:paraId="08D7A8B7" w14:textId="77777777" w:rsidR="00525A0D" w:rsidRDefault="00525A0D" w:rsidP="00BC5E62"/>
    <w:p w14:paraId="155A8E44" w14:textId="77777777" w:rsidR="00BB37E3" w:rsidRDefault="00BB37E3" w:rsidP="00BC5E62">
      <w:r w:rsidRPr="00BB37E3">
        <w:t>Dave</w:t>
      </w:r>
      <w:r>
        <w:t xml:space="preserve"> </w:t>
      </w:r>
      <w:r w:rsidRPr="00BB37E3">
        <w:t>Ellis</w:t>
      </w:r>
      <w:r>
        <w:t xml:space="preserve"> - </w:t>
      </w:r>
      <w:r w:rsidRPr="00BB37E3">
        <w:t>Chief of Police</w:t>
      </w:r>
      <w:r w:rsidRPr="00BB37E3">
        <w:tab/>
      </w:r>
    </w:p>
    <w:p w14:paraId="6B81ED7B" w14:textId="25D6EB19" w:rsidR="00BB37E3" w:rsidRDefault="00BB37E3" w:rsidP="00BC5E62">
      <w:hyperlink r:id="rId8" w:history="1">
        <w:r w:rsidRPr="005C1004">
          <w:rPr>
            <w:rStyle w:val="Hyperlink"/>
          </w:rPr>
          <w:t>djellis@spokanecounty.org</w:t>
        </w:r>
      </w:hyperlink>
      <w:r w:rsidRPr="00BB37E3">
        <w:tab/>
      </w:r>
    </w:p>
    <w:p w14:paraId="7EC172D5" w14:textId="77777777" w:rsidR="00BB37E3" w:rsidRDefault="00BB37E3" w:rsidP="00BC5E62">
      <w:r w:rsidRPr="00BB37E3">
        <w:t>Spokane County Sheriff's Offic</w:t>
      </w:r>
      <w:r>
        <w:t>e</w:t>
      </w:r>
      <w:r w:rsidRPr="00BB37E3">
        <w:tab/>
      </w:r>
    </w:p>
    <w:p w14:paraId="7020D7FF" w14:textId="5E5F5BCC" w:rsidR="00525A0D" w:rsidRDefault="00BB37E3" w:rsidP="00BC5E62">
      <w:r w:rsidRPr="00BB37E3">
        <w:t xml:space="preserve">State funding for Washington State Aviation Units. This funding would reimburse counties operating rotorcraft aviation units for the hundreds of mutual aid requests they receive from other jurisdictions. These missions include search and rescue, fire suppression, surveillance, pursuit management, natural disaster, and fugitive apprehension. </w:t>
      </w:r>
      <w:r w:rsidRPr="00BB37E3">
        <w:tab/>
      </w:r>
    </w:p>
    <w:p w14:paraId="784B2C66" w14:textId="56523F05" w:rsidR="00BA3D13" w:rsidRDefault="00BA3D13" w:rsidP="00BC5E62"/>
    <w:p w14:paraId="60CF4869" w14:textId="77777777" w:rsidR="00E80040" w:rsidRDefault="00E80040" w:rsidP="00BC5E62"/>
    <w:p w14:paraId="5F018535" w14:textId="77777777" w:rsidR="00E80040" w:rsidRDefault="00E80040" w:rsidP="00E80040">
      <w:r>
        <w:t>Jonathan</w:t>
      </w:r>
      <w:r>
        <w:t xml:space="preserve"> </w:t>
      </w:r>
      <w:r>
        <w:t>Ventura</w:t>
      </w:r>
      <w:r>
        <w:t xml:space="preserve"> - </w:t>
      </w:r>
      <w:r>
        <w:t xml:space="preserve">Chief </w:t>
      </w:r>
      <w:r>
        <w:tab/>
      </w:r>
    </w:p>
    <w:p w14:paraId="7EF69EC7" w14:textId="648DC39B" w:rsidR="00E80040" w:rsidRDefault="00E80040" w:rsidP="00E80040">
      <w:hyperlink r:id="rId9" w:history="1">
        <w:r w:rsidRPr="005C1004">
          <w:rPr>
            <w:rStyle w:val="Hyperlink"/>
          </w:rPr>
          <w:t>jventura@arlingtonwa.gov</w:t>
        </w:r>
      </w:hyperlink>
      <w:r>
        <w:tab/>
      </w:r>
    </w:p>
    <w:p w14:paraId="515F0C98" w14:textId="77777777" w:rsidR="00E80040" w:rsidRDefault="00E80040" w:rsidP="00E80040">
      <w:r>
        <w:t xml:space="preserve">Arlington Police Department </w:t>
      </w:r>
      <w:r>
        <w:tab/>
      </w:r>
      <w:r>
        <w:tab/>
      </w:r>
    </w:p>
    <w:p w14:paraId="74F9FAA6" w14:textId="5248E3FC" w:rsidR="00E80040" w:rsidRDefault="00E80040" w:rsidP="00E80040">
      <w:r>
        <w:t xml:space="preserve">"Targeted Legislative Reform to Address Operational Impacts of Senate Bill 6062 on ALPR Effectiveness </w:t>
      </w:r>
    </w:p>
    <w:p w14:paraId="3511ADB6" w14:textId="77777777" w:rsidR="00E80040" w:rsidRDefault="00E80040" w:rsidP="00E80040">
      <w:r>
        <w:t xml:space="preserve">This proposal recommends that the Washington Association of Sheriffs and Police Chiefs (WASPC), in coordination with public safety partners and technology providers, pursue </w:t>
      </w:r>
      <w:r>
        <w:lastRenderedPageBreak/>
        <w:t xml:space="preserve">targeted amendments to Washington Senate Bill 6062 to restore critical law enforcement capabilities related to Automated License Plate Reader (ALPR) systems. </w:t>
      </w:r>
    </w:p>
    <w:p w14:paraId="0241FF41" w14:textId="77777777" w:rsidR="00E80040" w:rsidRDefault="00E80040" w:rsidP="00E80040">
      <w:r>
        <w:t xml:space="preserve">While SB 6062 was enacted with the intent of strengthening privacy protections, several provisions have unintentionally limited the effectiveness of ALPR technology in time-sensitive and victim-centered investigations-particularly those involving missing and abducted children. This proposal outlines practical, balanced reforms that preserve civil liberties while restoring essential public safety tools. </w:t>
      </w:r>
    </w:p>
    <w:p w14:paraId="38EA15D0" w14:textId="77777777" w:rsidR="00E80040" w:rsidRDefault="00E80040" w:rsidP="00E80040">
      <w:r>
        <w:t xml:space="preserve">1. </w:t>
      </w:r>
      <w:proofErr w:type="gramStart"/>
      <w:r>
        <w:t>Overbroad ""</w:t>
      </w:r>
      <w:proofErr w:type="gramEnd"/>
      <w:r>
        <w:t xml:space="preserve">Sensitive </w:t>
      </w:r>
      <w:proofErr w:type="gramStart"/>
      <w:r>
        <w:t>Location""</w:t>
      </w:r>
      <w:proofErr w:type="gramEnd"/>
      <w:r>
        <w:t xml:space="preserve"> Restrictions SB 6062 imposes restrictions on ALPR deployment and use in </w:t>
      </w:r>
      <w:proofErr w:type="gramStart"/>
      <w:r>
        <w:t>designated ""</w:t>
      </w:r>
      <w:proofErr w:type="gramEnd"/>
      <w:r>
        <w:t xml:space="preserve">sensitive </w:t>
      </w:r>
      <w:proofErr w:type="gramStart"/>
      <w:r>
        <w:t>locations,"</w:t>
      </w:r>
      <w:proofErr w:type="gramEnd"/>
      <w:r>
        <w:t xml:space="preserve">" including schools and courthouses. While well-intentioned, these limitations create operational blind spots in areas that are: </w:t>
      </w:r>
    </w:p>
    <w:p w14:paraId="0753A50F" w14:textId="30034688" w:rsidR="00E80040" w:rsidRDefault="00E80040" w:rsidP="000C096A">
      <w:pPr>
        <w:ind w:firstLine="720"/>
      </w:pPr>
      <w:r>
        <w:t xml:space="preserve">•Statistically relevant to child safety incidents </w:t>
      </w:r>
    </w:p>
    <w:p w14:paraId="2EEFE86C" w14:textId="08B58E0D" w:rsidR="00E80040" w:rsidRDefault="00E80040" w:rsidP="000C096A">
      <w:pPr>
        <w:ind w:firstLine="720"/>
      </w:pPr>
      <w:r>
        <w:t xml:space="preserve">•Common transit points for custodial interference and abductions </w:t>
      </w:r>
    </w:p>
    <w:p w14:paraId="44B44503" w14:textId="38173681" w:rsidR="00E80040" w:rsidRDefault="00E80040" w:rsidP="000C096A">
      <w:pPr>
        <w:ind w:firstLine="720"/>
      </w:pPr>
      <w:r>
        <w:t>•Locations where rapid identification of suspect vehicles is critical</w:t>
      </w:r>
    </w:p>
    <w:p w14:paraId="52C84C65" w14:textId="77777777" w:rsidR="00E80040" w:rsidRDefault="00E80040" w:rsidP="00E80040">
      <w:proofErr w:type="gramStart"/>
      <w:r>
        <w:t>In particular, schools</w:t>
      </w:r>
      <w:proofErr w:type="gramEnd"/>
      <w:r>
        <w:t xml:space="preserve"> represent a paradox within the statute: they are explicitly protected as sensitive locations yet are also environments where children are abducted.</w:t>
      </w:r>
    </w:p>
    <w:p w14:paraId="6927A365" w14:textId="77777777" w:rsidR="00E80040" w:rsidRDefault="00E80040" w:rsidP="00E80040">
      <w:r>
        <w:t xml:space="preserve">Restriction on Access to National Crime Databases The bill's limitations on integrating ALPR systems with national criminal information systems-most notably the National Crime Information Center-undermine one of the most critical functions of ALPR technology: </w:t>
      </w:r>
    </w:p>
    <w:p w14:paraId="30B43854" w14:textId="6D92CC07" w:rsidR="00E80040" w:rsidRDefault="00E80040" w:rsidP="000C096A">
      <w:pPr>
        <w:ind w:firstLine="720"/>
      </w:pPr>
      <w:r>
        <w:t xml:space="preserve">•Identifying vehicles associated with AMBER Alerts </w:t>
      </w:r>
    </w:p>
    <w:p w14:paraId="0CE1B1CE" w14:textId="33AA083A" w:rsidR="00E80040" w:rsidRDefault="00E80040" w:rsidP="000C096A">
      <w:pPr>
        <w:ind w:firstLine="720"/>
      </w:pPr>
      <w:r>
        <w:t xml:space="preserve">•Locating missing or abducted children </w:t>
      </w:r>
    </w:p>
    <w:p w14:paraId="496EE3A8" w14:textId="1D0A7143" w:rsidR="00E80040" w:rsidRDefault="00E80040" w:rsidP="000C096A">
      <w:pPr>
        <w:ind w:firstLine="720"/>
      </w:pPr>
      <w:r>
        <w:t xml:space="preserve">•Detecting stolen vehicles and wanted </w:t>
      </w:r>
      <w:proofErr w:type="gramStart"/>
      <w:r>
        <w:t>persons</w:t>
      </w:r>
      <w:proofErr w:type="gramEnd"/>
      <w:r>
        <w:t xml:space="preserve"> across jurisdictions </w:t>
      </w:r>
    </w:p>
    <w:p w14:paraId="3E208A3C" w14:textId="77777777" w:rsidR="00E80040" w:rsidRDefault="00E80040" w:rsidP="00E80040">
      <w:r>
        <w:t>NCIC is the primary repository for entering and querying missing persons and abducted children nationwide. Restricting ALPR systems from interfacing with NCIC creates a disconnect between detection technology and the very data needed to act on it.</w:t>
      </w:r>
    </w:p>
    <w:p w14:paraId="0163F059" w14:textId="77777777" w:rsidR="00E80040" w:rsidRDefault="00E80040" w:rsidP="00E80040">
      <w:r>
        <w:t xml:space="preserve">Limitations on Interstate Data Sharing Current interpretations and constraints under SB 6062 also limit or create ambiguity around sharing ALPR data across state lines. This is operationally problematic because: </w:t>
      </w:r>
    </w:p>
    <w:p w14:paraId="720843EC" w14:textId="34A7E92A" w:rsidR="00E80040" w:rsidRDefault="00E80040" w:rsidP="000C096A">
      <w:pPr>
        <w:ind w:firstLine="720"/>
      </w:pPr>
      <w:r>
        <w:t xml:space="preserve">•Criminal activity frequently crosses jurisdictional and state boundaries </w:t>
      </w:r>
    </w:p>
    <w:p w14:paraId="42229A6A" w14:textId="28A8B139" w:rsidR="00E80040" w:rsidRDefault="00E80040" w:rsidP="000C096A">
      <w:pPr>
        <w:ind w:left="720"/>
      </w:pPr>
      <w:r>
        <w:t xml:space="preserve">•Organized retail theft, auto theft rings, and human trafficking networks operate regionally or nationally </w:t>
      </w:r>
    </w:p>
    <w:p w14:paraId="448AA641" w14:textId="6AA39DB0" w:rsidR="00E80040" w:rsidRDefault="00E80040" w:rsidP="000C096A">
      <w:pPr>
        <w:ind w:firstLine="720"/>
      </w:pPr>
      <w:r>
        <w:lastRenderedPageBreak/>
        <w:t xml:space="preserve">•Neighboring states often have more permissive and interoperable systems </w:t>
      </w:r>
    </w:p>
    <w:p w14:paraId="1618EBF9" w14:textId="77777777" w:rsidR="00E80040" w:rsidRDefault="00E80040" w:rsidP="00E80040">
      <w:r>
        <w:t xml:space="preserve">Without clear authorization for interstate data sharing (within lawful bounds), Washington agencies are isolated from broader investigative ecosystems. </w:t>
      </w:r>
    </w:p>
    <w:p w14:paraId="5521798F" w14:textId="77777777" w:rsidR="00E80040" w:rsidRDefault="00E80040" w:rsidP="00E80040">
      <w:r>
        <w:t xml:space="preserve">Proposed Legislative Fixes </w:t>
      </w:r>
    </w:p>
    <w:p w14:paraId="00415572" w14:textId="77777777" w:rsidR="00E80040" w:rsidRDefault="00E80040" w:rsidP="00E80040">
      <w:r>
        <w:t>1.</w:t>
      </w:r>
      <w:r>
        <w:tab/>
        <w:t xml:space="preserve">Allow ALPR to be used in or near schools and similar locations when tied to specific public safety purposes, including: </w:t>
      </w:r>
    </w:p>
    <w:p w14:paraId="65779881" w14:textId="328F668E" w:rsidR="00E80040" w:rsidRDefault="00E80040" w:rsidP="002801B7">
      <w:pPr>
        <w:ind w:firstLine="720"/>
      </w:pPr>
      <w:r>
        <w:t xml:space="preserve">•Missing or abducted persons investigations </w:t>
      </w:r>
    </w:p>
    <w:p w14:paraId="38227F81" w14:textId="425E1859" w:rsidR="00E80040" w:rsidRDefault="00E80040" w:rsidP="000C096A">
      <w:pPr>
        <w:ind w:firstLine="720"/>
      </w:pPr>
      <w:r>
        <w:t xml:space="preserve">•AMBER Alert activation </w:t>
      </w:r>
    </w:p>
    <w:p w14:paraId="1E825CA5" w14:textId="2ED8E21A" w:rsidR="00E80040" w:rsidRDefault="00E80040" w:rsidP="000C096A">
      <w:pPr>
        <w:ind w:firstLine="720"/>
      </w:pPr>
      <w:r>
        <w:t xml:space="preserve">•Credible threats to public safety </w:t>
      </w:r>
    </w:p>
    <w:p w14:paraId="0A28E52F" w14:textId="5569B056" w:rsidR="00E80040" w:rsidRDefault="00E80040" w:rsidP="000C096A">
      <w:pPr>
        <w:ind w:left="720"/>
      </w:pPr>
      <w:r>
        <w:t xml:space="preserve">•Replace categorical restrictions with purpose-based limitations and audit requirements </w:t>
      </w:r>
    </w:p>
    <w:p w14:paraId="5DECFB3D" w14:textId="529EC548" w:rsidR="00E80040" w:rsidRDefault="00E80040" w:rsidP="000C096A">
      <w:pPr>
        <w:ind w:left="720"/>
      </w:pPr>
      <w:r>
        <w:t xml:space="preserve">•Maintain prohibitions on generalized surveillance while enabling targeted, lawful use </w:t>
      </w:r>
    </w:p>
    <w:p w14:paraId="676F31B8" w14:textId="77777777" w:rsidR="00E80040" w:rsidRDefault="00E80040" w:rsidP="00E80040">
      <w:r>
        <w:t>2.</w:t>
      </w:r>
      <w:r>
        <w:tab/>
        <w:t xml:space="preserve">Restore Access to NCIC and Related Databases Explicitly authorize ALPR systems to interface with: </w:t>
      </w:r>
    </w:p>
    <w:p w14:paraId="2FD34287" w14:textId="21E55BCE" w:rsidR="00E80040" w:rsidRDefault="00E80040" w:rsidP="000C096A">
      <w:pPr>
        <w:ind w:firstLine="720"/>
      </w:pPr>
      <w:r>
        <w:t xml:space="preserve">•National Crime Information Center </w:t>
      </w:r>
    </w:p>
    <w:p w14:paraId="56ABF0FC" w14:textId="76FFB2C4" w:rsidR="00E80040" w:rsidRDefault="00E80040" w:rsidP="000C096A">
      <w:pPr>
        <w:ind w:firstLine="720"/>
      </w:pPr>
      <w:r>
        <w:t xml:space="preserve">•State and </w:t>
      </w:r>
      <w:proofErr w:type="gramStart"/>
      <w:r>
        <w:t>regional ""</w:t>
      </w:r>
      <w:proofErr w:type="gramEnd"/>
      <w:r>
        <w:t xml:space="preserve">hot </w:t>
      </w:r>
      <w:proofErr w:type="gramStart"/>
      <w:r>
        <w:t>lists""</w:t>
      </w:r>
      <w:proofErr w:type="gramEnd"/>
      <w:r>
        <w:t xml:space="preserve"> derived from NCIC data </w:t>
      </w:r>
    </w:p>
    <w:p w14:paraId="1D48D960" w14:textId="4A7A0D9A" w:rsidR="00E80040" w:rsidRDefault="00E80040" w:rsidP="000C096A">
      <w:pPr>
        <w:ind w:firstLine="720"/>
      </w:pPr>
      <w:r>
        <w:t xml:space="preserve">•Missing persons and stolen vehicle databases </w:t>
      </w:r>
    </w:p>
    <w:p w14:paraId="0EC80BF3" w14:textId="77777777" w:rsidR="00E80040" w:rsidRDefault="00E80040" w:rsidP="00E80040">
      <w:r>
        <w:t xml:space="preserve">This restoration should include: </w:t>
      </w:r>
    </w:p>
    <w:p w14:paraId="2B7F151D" w14:textId="4768A549" w:rsidR="00E80040" w:rsidRDefault="00E80040" w:rsidP="000C096A">
      <w:pPr>
        <w:ind w:firstLine="720"/>
      </w:pPr>
      <w:r>
        <w:t xml:space="preserve">•Strict use limitations (criminal justice purposes only) </w:t>
      </w:r>
    </w:p>
    <w:p w14:paraId="4559B6FA" w14:textId="1499C148" w:rsidR="00E80040" w:rsidRDefault="00E80040" w:rsidP="000C096A">
      <w:pPr>
        <w:ind w:firstLine="720"/>
      </w:pPr>
      <w:r>
        <w:t xml:space="preserve">•Full audit logging and accountability controls </w:t>
      </w:r>
    </w:p>
    <w:p w14:paraId="1DCD6C90" w14:textId="69989FE0" w:rsidR="00E80040" w:rsidRDefault="00E80040" w:rsidP="000C096A">
      <w:pPr>
        <w:ind w:firstLine="720"/>
      </w:pPr>
      <w:r>
        <w:t xml:space="preserve">•Compliance with existing Washington privacy and data-use laws </w:t>
      </w:r>
    </w:p>
    <w:p w14:paraId="6CCA9EAF" w14:textId="77777777" w:rsidR="00E80040" w:rsidRDefault="00E80040" w:rsidP="00E80040">
      <w:r>
        <w:t xml:space="preserve">Without this integration, ALPR systems are significantly degraded in their ability to locate missing children-the very use case SB 6062 intends to preserve. </w:t>
      </w:r>
    </w:p>
    <w:p w14:paraId="34369FA1" w14:textId="77777777" w:rsidR="00E80040" w:rsidRDefault="00E80040" w:rsidP="00E80040">
      <w:r>
        <w:t>3.</w:t>
      </w:r>
      <w:r>
        <w:tab/>
        <w:t xml:space="preserve">Clarify and Authorize Interstate Data Sharing Amend statute to clearly permit: </w:t>
      </w:r>
    </w:p>
    <w:p w14:paraId="2E96A74D" w14:textId="1F3A4179" w:rsidR="00E80040" w:rsidRDefault="00E80040" w:rsidP="000C096A">
      <w:pPr>
        <w:ind w:firstLine="720"/>
      </w:pPr>
      <w:r>
        <w:t xml:space="preserve">•Data sharing with out-of-state law enforcement agencies </w:t>
      </w:r>
    </w:p>
    <w:p w14:paraId="649CF735" w14:textId="18EE846B" w:rsidR="00E80040" w:rsidRDefault="00E80040" w:rsidP="000C096A">
      <w:pPr>
        <w:ind w:firstLine="720"/>
      </w:pPr>
      <w:r>
        <w:t xml:space="preserve">•Participation in national ALPR networks for legitimate criminal justice purposes </w:t>
      </w:r>
    </w:p>
    <w:p w14:paraId="74C49BF8" w14:textId="115ABEF6" w:rsidR="00E80040" w:rsidRDefault="00E80040" w:rsidP="000C096A">
      <w:pPr>
        <w:ind w:firstLine="720"/>
      </w:pPr>
      <w:r>
        <w:t xml:space="preserve">•Reciprocal agreements with neighboring states Safeguards should include: </w:t>
      </w:r>
    </w:p>
    <w:p w14:paraId="35A072A1" w14:textId="615C9EC9" w:rsidR="00E80040" w:rsidRDefault="00E80040" w:rsidP="000C096A">
      <w:pPr>
        <w:ind w:left="720"/>
      </w:pPr>
      <w:r>
        <w:lastRenderedPageBreak/>
        <w:t xml:space="preserve">•Explicit prohibition on use for immigration enforcement, consistent with Washington law </w:t>
      </w:r>
    </w:p>
    <w:p w14:paraId="675A55F0" w14:textId="3944606F" w:rsidR="00E80040" w:rsidRDefault="00E80040" w:rsidP="000C096A">
      <w:pPr>
        <w:ind w:firstLine="720"/>
      </w:pPr>
      <w:r>
        <w:t xml:space="preserve">•Data-sharing agreements that require equivalent privacy protections </w:t>
      </w:r>
    </w:p>
    <w:p w14:paraId="0F9FD505" w14:textId="0F344CE2" w:rsidR="00E80040" w:rsidRDefault="00E80040" w:rsidP="000C096A">
      <w:pPr>
        <w:ind w:firstLine="720"/>
      </w:pPr>
      <w:r>
        <w:t xml:space="preserve">•Access controls and audit trails </w:t>
      </w:r>
    </w:p>
    <w:p w14:paraId="2152AA50" w14:textId="3AE37111" w:rsidR="00E80040" w:rsidRDefault="00E80040" w:rsidP="00E80040">
      <w:r>
        <w:t xml:space="preserve">Crime does not respect state boundaries; Washington's public safety systems must be able to operate accordingly. </w:t>
      </w:r>
    </w:p>
    <w:p w14:paraId="261E6FBD" w14:textId="338B8C21" w:rsidR="00E80040" w:rsidRDefault="00E80040" w:rsidP="00E80040">
      <w:r>
        <w:t>Restoring NCIC access and enabling ALPR use in high-risk environments directly improves outcomes for missing and abducted children, where minutes matter.</w:t>
      </w:r>
    </w:p>
    <w:p w14:paraId="4A027F5D" w14:textId="2422EFA3" w:rsidR="00E80040" w:rsidRDefault="00E80040" w:rsidP="00E80040">
      <w:r>
        <w:t xml:space="preserve">Law enforcement requires tools that align with how crime </w:t>
      </w:r>
      <w:proofErr w:type="gramStart"/>
      <w:r>
        <w:t>actually occurs-mobile</w:t>
      </w:r>
      <w:proofErr w:type="gramEnd"/>
      <w:r>
        <w:t xml:space="preserve">, networked, and often interstate. Balanced Approach These reforms do not eliminate privacy protections; they refine them. Moving from blanket restrictions to purpose-driven use ensures both civil liberties and effective policing. Consistency with Legislative Intent SB 6062 explicitly preserves ALPR use for missing persons. The proposed changes correct internal inconsistencies that currently undermine that goal. </w:t>
      </w:r>
    </w:p>
    <w:p w14:paraId="5CDCFC35" w14:textId="77777777" w:rsidR="00E80040" w:rsidRDefault="00E80040" w:rsidP="00E80040">
      <w:r>
        <w:t xml:space="preserve">WASPC should lead a focused legislative effort that includes: </w:t>
      </w:r>
    </w:p>
    <w:p w14:paraId="24C46CE6" w14:textId="6476234F" w:rsidR="00E80040" w:rsidRDefault="00E80040" w:rsidP="000C096A">
      <w:pPr>
        <w:ind w:firstLine="720"/>
      </w:pPr>
      <w:r>
        <w:t xml:space="preserve">•Partnering with technology providers (e.g., Flock Safety) for technical expertise </w:t>
      </w:r>
    </w:p>
    <w:p w14:paraId="1E927FC2" w14:textId="23358A28" w:rsidR="00E80040" w:rsidRDefault="00E80040" w:rsidP="000C096A">
      <w:pPr>
        <w:ind w:left="720"/>
      </w:pPr>
      <w:r>
        <w:t xml:space="preserve">•Engaging victim advocacy groups, particularly those focused on missing and exploited children </w:t>
      </w:r>
    </w:p>
    <w:p w14:paraId="753C04E6" w14:textId="5801EF0E" w:rsidR="00E80040" w:rsidRDefault="00E80040" w:rsidP="000C096A">
      <w:pPr>
        <w:ind w:left="720"/>
      </w:pPr>
      <w:r>
        <w:t xml:space="preserve">•Providing case studies demonstrating missed opportunities under current restrictions </w:t>
      </w:r>
    </w:p>
    <w:p w14:paraId="1A94DA14" w14:textId="5D3CD3B6" w:rsidR="00E80040" w:rsidRDefault="00E80040" w:rsidP="000C096A">
      <w:pPr>
        <w:ind w:firstLine="720"/>
      </w:pPr>
      <w:r>
        <w:t xml:space="preserve">•Developing narrowly tailored amendment language for legislative sponsors </w:t>
      </w:r>
    </w:p>
    <w:p w14:paraId="5B7EE1BE" w14:textId="0192CEFA" w:rsidR="00E80040" w:rsidRDefault="00E80040" w:rsidP="000C096A">
      <w:pPr>
        <w:ind w:firstLine="720"/>
      </w:pPr>
      <w:r>
        <w:t xml:space="preserve">•Conducting proactive outreach to address civil liberties concerns </w:t>
      </w:r>
    </w:p>
    <w:p w14:paraId="2DA723DF" w14:textId="77777777" w:rsidR="00E80040" w:rsidRDefault="00E80040" w:rsidP="00E80040">
      <w:r>
        <w:t>Targeted amendments to Washington Senate Bill 6062 are necessary to correct unintended consequences that currently limit law enforcement's ability to protect the public, especially children at risk. By restoring access to National Crime Information Center, enabling responsible interstate data sharing, and refining overly broad sensitive location restrictions, Washington can achieve a balanced framework that upholds privacy while delivering effective, modern public safety outcomes.</w:t>
      </w:r>
    </w:p>
    <w:p w14:paraId="78186181" w14:textId="2F099B34" w:rsidR="00E80040" w:rsidRDefault="00E80040" w:rsidP="00E80040"/>
    <w:p w14:paraId="718C00F5" w14:textId="77777777" w:rsidR="000C096A" w:rsidRDefault="000C096A" w:rsidP="00E80040"/>
    <w:p w14:paraId="5EDE6DB9" w14:textId="77777777" w:rsidR="000C096A" w:rsidRDefault="000C096A" w:rsidP="00E80040"/>
    <w:sectPr w:rsidR="000C09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206A"/>
    <w:rsid w:val="000C096A"/>
    <w:rsid w:val="002801B7"/>
    <w:rsid w:val="00525A0D"/>
    <w:rsid w:val="005F206A"/>
    <w:rsid w:val="00862C1F"/>
    <w:rsid w:val="009A4C37"/>
    <w:rsid w:val="00BA3D13"/>
    <w:rsid w:val="00BB37E3"/>
    <w:rsid w:val="00BC5E62"/>
    <w:rsid w:val="00C03D9F"/>
    <w:rsid w:val="00DE245F"/>
    <w:rsid w:val="00DE5783"/>
    <w:rsid w:val="00E80040"/>
    <w:rsid w:val="00ED5B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CFDBC"/>
  <w15:chartTrackingRefBased/>
  <w15:docId w15:val="{46A73CBA-75EC-448D-91D5-F7551D3CC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F206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F206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F206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F206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F206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F206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F206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F206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F206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20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F20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F20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F20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F20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F20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F20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F20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F206A"/>
    <w:rPr>
      <w:rFonts w:eastAsiaTheme="majorEastAsia" w:cstheme="majorBidi"/>
      <w:color w:val="272727" w:themeColor="text1" w:themeTint="D8"/>
    </w:rPr>
  </w:style>
  <w:style w:type="paragraph" w:styleId="Title">
    <w:name w:val="Title"/>
    <w:basedOn w:val="Normal"/>
    <w:next w:val="Normal"/>
    <w:link w:val="TitleChar"/>
    <w:uiPriority w:val="10"/>
    <w:qFormat/>
    <w:rsid w:val="005F206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20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F206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F20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F206A"/>
    <w:pPr>
      <w:spacing w:before="160"/>
      <w:jc w:val="center"/>
    </w:pPr>
    <w:rPr>
      <w:i/>
      <w:iCs/>
      <w:color w:val="404040" w:themeColor="text1" w:themeTint="BF"/>
    </w:rPr>
  </w:style>
  <w:style w:type="character" w:customStyle="1" w:styleId="QuoteChar">
    <w:name w:val="Quote Char"/>
    <w:basedOn w:val="DefaultParagraphFont"/>
    <w:link w:val="Quote"/>
    <w:uiPriority w:val="29"/>
    <w:rsid w:val="005F206A"/>
    <w:rPr>
      <w:i/>
      <w:iCs/>
      <w:color w:val="404040" w:themeColor="text1" w:themeTint="BF"/>
    </w:rPr>
  </w:style>
  <w:style w:type="paragraph" w:styleId="ListParagraph">
    <w:name w:val="List Paragraph"/>
    <w:basedOn w:val="Normal"/>
    <w:uiPriority w:val="34"/>
    <w:qFormat/>
    <w:rsid w:val="005F206A"/>
    <w:pPr>
      <w:ind w:left="720"/>
      <w:contextualSpacing/>
    </w:pPr>
  </w:style>
  <w:style w:type="character" w:styleId="IntenseEmphasis">
    <w:name w:val="Intense Emphasis"/>
    <w:basedOn w:val="DefaultParagraphFont"/>
    <w:uiPriority w:val="21"/>
    <w:qFormat/>
    <w:rsid w:val="005F206A"/>
    <w:rPr>
      <w:i/>
      <w:iCs/>
      <w:color w:val="0F4761" w:themeColor="accent1" w:themeShade="BF"/>
    </w:rPr>
  </w:style>
  <w:style w:type="paragraph" w:styleId="IntenseQuote">
    <w:name w:val="Intense Quote"/>
    <w:basedOn w:val="Normal"/>
    <w:next w:val="Normal"/>
    <w:link w:val="IntenseQuoteChar"/>
    <w:uiPriority w:val="30"/>
    <w:qFormat/>
    <w:rsid w:val="005F206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F206A"/>
    <w:rPr>
      <w:i/>
      <w:iCs/>
      <w:color w:val="0F4761" w:themeColor="accent1" w:themeShade="BF"/>
    </w:rPr>
  </w:style>
  <w:style w:type="character" w:styleId="IntenseReference">
    <w:name w:val="Intense Reference"/>
    <w:basedOn w:val="DefaultParagraphFont"/>
    <w:uiPriority w:val="32"/>
    <w:qFormat/>
    <w:rsid w:val="005F206A"/>
    <w:rPr>
      <w:b/>
      <w:bCs/>
      <w:smallCaps/>
      <w:color w:val="0F4761" w:themeColor="accent1" w:themeShade="BF"/>
      <w:spacing w:val="5"/>
    </w:rPr>
  </w:style>
  <w:style w:type="character" w:styleId="Hyperlink">
    <w:name w:val="Hyperlink"/>
    <w:basedOn w:val="DefaultParagraphFont"/>
    <w:uiPriority w:val="99"/>
    <w:unhideWhenUsed/>
    <w:rsid w:val="009A4C37"/>
    <w:rPr>
      <w:color w:val="467886" w:themeColor="hyperlink"/>
      <w:u w:val="single"/>
    </w:rPr>
  </w:style>
  <w:style w:type="character" w:styleId="UnresolvedMention">
    <w:name w:val="Unresolved Mention"/>
    <w:basedOn w:val="DefaultParagraphFont"/>
    <w:uiPriority w:val="99"/>
    <w:semiHidden/>
    <w:unhideWhenUsed/>
    <w:rsid w:val="009A4C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jellis@spokanecounty.org" TargetMode="External"/><Relationship Id="rId3" Type="http://schemas.openxmlformats.org/officeDocument/2006/relationships/webSettings" Target="webSettings.xml"/><Relationship Id="rId7" Type="http://schemas.openxmlformats.org/officeDocument/2006/relationships/hyperlink" Target="mailto:robert.martin@snoco.or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a.illyn@mukilteowa.gov" TargetMode="External"/><Relationship Id="rId11" Type="http://schemas.openxmlformats.org/officeDocument/2006/relationships/theme" Target="theme/theme1.xml"/><Relationship Id="rId5" Type="http://schemas.openxmlformats.org/officeDocument/2006/relationships/hyperlink" Target="mailto:jbeazizo@lakestevenswa.gov" TargetMode="External"/><Relationship Id="rId10" Type="http://schemas.openxmlformats.org/officeDocument/2006/relationships/fontTable" Target="fontTable.xml"/><Relationship Id="rId4" Type="http://schemas.openxmlformats.org/officeDocument/2006/relationships/hyperlink" Target="mailto:mdaniels@wsu.edu" TargetMode="External"/><Relationship Id="rId9" Type="http://schemas.openxmlformats.org/officeDocument/2006/relationships/hyperlink" Target="mailto:jventura@arlingtonw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18</TotalTime>
  <Pages>9</Pages>
  <Words>2827</Words>
  <Characters>16115</Characters>
  <Application>Microsoft Office Word</Application>
  <DocSecurity>0</DocSecurity>
  <Lines>134</Lines>
  <Paragraphs>37</Paragraphs>
  <ScaleCrop>false</ScaleCrop>
  <Company/>
  <LinksUpToDate>false</LinksUpToDate>
  <CharactersWithSpaces>18905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Adam Carney</dc:creator>
  <cp:keywords/>
  <dc:description/>
  <cp:lastModifiedBy>Adam Carney</cp:lastModifiedBy>
  <cp:revision>12</cp:revision>
  <dcterms:created xsi:type="dcterms:W3CDTF">2026-04-29T18:26:00Z</dcterms:created>
  <dcterms:modified xsi:type="dcterms:W3CDTF">2026-04-29T18:44:00Z</dcterms:modified>
</cp:coreProperties>
</file>