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302" w:rsidRDefault="006C5302" w:rsidP="006C5302">
      <w:pPr>
        <w:spacing w:before="100" w:beforeAutospacing="1" w:after="100" w:afterAutospacing="1"/>
        <w:jc w:val="center"/>
        <w:rPr>
          <w:rFonts w:ascii="Times New Roman" w:hAnsi="Times New Roman" w:cs="Times New Roman"/>
          <w:b/>
          <w:bCs/>
          <w:sz w:val="27"/>
          <w:szCs w:val="27"/>
          <w:lang w:val="en"/>
        </w:rPr>
      </w:pPr>
      <w:r>
        <w:rPr>
          <w:rFonts w:ascii="Times New Roman" w:hAnsi="Times New Roman" w:cs="Times New Roman"/>
          <w:b/>
          <w:bCs/>
          <w:sz w:val="27"/>
          <w:szCs w:val="27"/>
          <w:lang w:val="en"/>
        </w:rPr>
        <w:t>EVERGREEN STATE COLLEGE POLICE SERVICES</w:t>
      </w:r>
    </w:p>
    <w:p w:rsidR="006C5302" w:rsidRDefault="006C5302" w:rsidP="006C5302">
      <w:pPr>
        <w:spacing w:before="100" w:beforeAutospacing="1" w:after="100" w:afterAutospacing="1"/>
        <w:jc w:val="center"/>
        <w:rPr>
          <w:rFonts w:ascii="Times New Roman" w:hAnsi="Times New Roman" w:cs="Times New Roman"/>
          <w:b/>
          <w:bCs/>
          <w:sz w:val="27"/>
          <w:szCs w:val="27"/>
          <w:lang w:val="en"/>
        </w:rPr>
      </w:pPr>
      <w:r>
        <w:rPr>
          <w:rFonts w:ascii="Times New Roman" w:hAnsi="Times New Roman" w:cs="Times New Roman"/>
          <w:b/>
          <w:bCs/>
          <w:sz w:val="27"/>
          <w:szCs w:val="27"/>
          <w:lang w:val="en"/>
        </w:rPr>
        <w:t xml:space="preserve">COMMUNICATIONS OFFICER </w:t>
      </w:r>
    </w:p>
    <w:p w:rsidR="006C5302" w:rsidRDefault="006C5302" w:rsidP="006C5302">
      <w:pPr>
        <w:spacing w:before="100" w:beforeAutospacing="1" w:after="100" w:afterAutospacing="1"/>
        <w:rPr>
          <w:rFonts w:ascii="Times New Roman" w:hAnsi="Times New Roman" w:cs="Times New Roman"/>
          <w:b/>
          <w:bCs/>
          <w:sz w:val="27"/>
          <w:szCs w:val="27"/>
          <w:lang w:val="en"/>
        </w:rPr>
      </w:pPr>
      <w:r>
        <w:rPr>
          <w:rFonts w:ascii="Times New Roman" w:hAnsi="Times New Roman" w:cs="Times New Roman"/>
          <w:b/>
          <w:bCs/>
          <w:sz w:val="27"/>
          <w:szCs w:val="27"/>
          <w:lang w:val="en"/>
        </w:rPr>
        <w:t xml:space="preserve">All interested persons must apply at the college’s website below and also pass the requirements of Public Safety Testing </w:t>
      </w:r>
      <w:hyperlink r:id="rId5" w:history="1">
        <w:r>
          <w:rPr>
            <w:rStyle w:val="Hyperlink"/>
            <w:rFonts w:ascii="Times New Roman" w:hAnsi="Times New Roman" w:cs="Times New Roman"/>
            <w:b/>
            <w:bCs/>
            <w:sz w:val="27"/>
            <w:szCs w:val="27"/>
            <w:lang w:val="en"/>
          </w:rPr>
          <w:t>www.publicsafetytesting.com</w:t>
        </w:r>
      </w:hyperlink>
      <w:r>
        <w:rPr>
          <w:rFonts w:ascii="Times New Roman" w:hAnsi="Times New Roman" w:cs="Times New Roman"/>
          <w:b/>
          <w:bCs/>
          <w:sz w:val="27"/>
          <w:szCs w:val="27"/>
          <w:lang w:val="en"/>
        </w:rPr>
        <w:t xml:space="preserve"> to be considered.</w:t>
      </w:r>
    </w:p>
    <w:p w:rsidR="006C5302" w:rsidRDefault="006C5302" w:rsidP="006C5302">
      <w:pPr>
        <w:spacing w:before="100" w:beforeAutospacing="1" w:after="100" w:afterAutospacing="1"/>
        <w:rPr>
          <w:rFonts w:ascii="Times New Roman" w:hAnsi="Times New Roman" w:cs="Times New Roman"/>
          <w:b/>
          <w:bCs/>
          <w:sz w:val="27"/>
          <w:szCs w:val="27"/>
          <w:lang w:val="en"/>
        </w:rPr>
      </w:pPr>
    </w:p>
    <w:p w:rsidR="006C5302" w:rsidRDefault="006C5302" w:rsidP="006C5302">
      <w:pPr>
        <w:spacing w:before="100" w:beforeAutospacing="1" w:after="100" w:afterAutospacing="1"/>
        <w:rPr>
          <w:rFonts w:ascii="Times New Roman" w:hAnsi="Times New Roman" w:cs="Times New Roman"/>
          <w:b/>
          <w:bCs/>
          <w:sz w:val="27"/>
          <w:szCs w:val="27"/>
          <w:lang w:val="en"/>
        </w:rPr>
      </w:pPr>
      <w:hyperlink r:id="rId6" w:history="1">
        <w:r>
          <w:rPr>
            <w:rStyle w:val="Hyperlink"/>
            <w:rFonts w:ascii="Times New Roman" w:hAnsi="Times New Roman" w:cs="Times New Roman"/>
            <w:b/>
            <w:bCs/>
            <w:sz w:val="27"/>
            <w:szCs w:val="27"/>
            <w:lang w:val="en"/>
          </w:rPr>
          <w:t>https://evergreen.peopleadmin.com/postings/1743</w:t>
        </w:r>
      </w:hyperlink>
    </w:p>
    <w:p w:rsidR="006C5302" w:rsidRDefault="006C5302" w:rsidP="006C5302">
      <w:pPr>
        <w:spacing w:before="100" w:beforeAutospacing="1" w:after="100" w:afterAutospacing="1"/>
        <w:rPr>
          <w:rFonts w:ascii="Times New Roman" w:hAnsi="Times New Roman" w:cs="Times New Roman"/>
          <w:b/>
          <w:bCs/>
          <w:sz w:val="27"/>
          <w:szCs w:val="27"/>
          <w:lang w:val="en"/>
        </w:rPr>
      </w:pPr>
    </w:p>
    <w:tbl>
      <w:tblPr>
        <w:tblW w:w="0" w:type="auto"/>
        <w:tblCellSpacing w:w="15" w:type="dxa"/>
        <w:tblCellMar>
          <w:left w:w="0" w:type="dxa"/>
          <w:right w:w="0" w:type="dxa"/>
        </w:tblCellMar>
        <w:tblLook w:val="04A0" w:firstRow="1" w:lastRow="0" w:firstColumn="1" w:lastColumn="0" w:noHBand="0" w:noVBand="1"/>
      </w:tblPr>
      <w:tblGrid>
        <w:gridCol w:w="1817"/>
        <w:gridCol w:w="7543"/>
      </w:tblGrid>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Position Title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32"/>
                <w:szCs w:val="32"/>
              </w:rPr>
            </w:pPr>
            <w:r>
              <w:rPr>
                <w:rFonts w:ascii="Times New Roman" w:hAnsi="Times New Roman" w:cs="Times New Roman"/>
                <w:sz w:val="32"/>
                <w:szCs w:val="32"/>
              </w:rPr>
              <w:t>Communications Officer 1, 2, and 3 (Pool)</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Working Title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Location</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Olympia</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 xml:space="preserve">EEO Statement </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All qualified applicants will receive consideration for employment without regard to race, color, religion, sex, sexual orientation, gender identity, national origin, age, genetic information, disability, or veteran status.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Union Represented</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Yes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Overtime Eligible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Yes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Monthly FTE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1.0</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Salary Step (minimum monthly amount)</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Communications Officer 1: $3,146; Communications Officer 2: $3,450; and Communications Officer 3: $3,790</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Salary Step (maximum monthly amount)</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Communications Officer 1: $4,179; Communications Officer 2: $4,611; and Communications Officer 3: $5,089</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Cyclic Position</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No</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Cyclic Details</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Project Position</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No</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End Date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Special Note</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This posting is to establish a pool of applicants to fill vacant Communications Officer 1, 2, and 3 positions as they occur.</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Evergreen State College will consider applicants who have successfully completed the following two steps (in either order):</w:t>
            </w:r>
            <w:r>
              <w:rPr>
                <w:rFonts w:ascii="Times New Roman" w:hAnsi="Times New Roman" w:cs="Times New Roman"/>
                <w:sz w:val="24"/>
                <w:szCs w:val="24"/>
              </w:rPr>
              <w:br/>
            </w:r>
            <w:r>
              <w:rPr>
                <w:rFonts w:ascii="Times New Roman" w:hAnsi="Times New Roman" w:cs="Times New Roman"/>
                <w:sz w:val="24"/>
                <w:szCs w:val="24"/>
              </w:rPr>
              <w:lastRenderedPageBreak/>
              <w:t>• Submit an online application for employment via this posting; and</w:t>
            </w:r>
            <w:r>
              <w:rPr>
                <w:rFonts w:ascii="Times New Roman" w:hAnsi="Times New Roman" w:cs="Times New Roman"/>
                <w:sz w:val="24"/>
                <w:szCs w:val="24"/>
                <w:u w:val="single"/>
              </w:rPr>
              <w:br/>
              <w:t xml:space="preserve">• Pass Public Safety Testing tests within the past 12 months. Testing information is available at </w:t>
            </w:r>
            <w:hyperlink r:id="rId7" w:history="1">
              <w:r>
                <w:rPr>
                  <w:rStyle w:val="Hyperlink"/>
                  <w:rFonts w:ascii="Times New Roman" w:hAnsi="Times New Roman" w:cs="Times New Roman"/>
                  <w:sz w:val="24"/>
                  <w:szCs w:val="24"/>
                </w:rPr>
                <w:t>www.PublicSafetyTesting.com</w:t>
              </w:r>
            </w:hyperlink>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Applications will expire after twelve months. Instructions on how to reactivate an application will be sent at time of expiration.</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Position Purpose</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1 and 2:</w:t>
            </w:r>
            <w:r>
              <w:rPr>
                <w:rFonts w:ascii="Times New Roman" w:hAnsi="Times New Roman" w:cs="Times New Roman"/>
                <w:sz w:val="24"/>
                <w:szCs w:val="24"/>
              </w:rPr>
              <w:br/>
              <w:t>Transmit, receive, and relay information concerning public safety and law enforcement activities to, from, and between Police Services mobile units, other state, county, and Federal law enforcement agencies, and the public by means of radio, multi-line telephone systems, computer terminals, private line intercom, and other telecommunications devices.</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This position is responsible for performing supervisory and operational duties and for maintaining 24/7 dispatch coverage for the department. This position also provides law enforcement specific administrative support including reporting, working with law enforcement computer systems, tracking costs and expenditures, and conveying and following department operating procedures.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Nature and Scope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Essential Functions</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1, 2, and 3 positions perform these Essential Functions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Provide dispatch services to police officers using two-way radio communications.</w:t>
            </w:r>
            <w:r>
              <w:rPr>
                <w:rFonts w:ascii="Times New Roman" w:hAnsi="Times New Roman" w:cs="Times New Roman"/>
                <w:sz w:val="24"/>
                <w:szCs w:val="24"/>
              </w:rPr>
              <w:br/>
              <w:t>• Receive communications from the public by telephone and in person, make appropriate computer entry as required, and maintain appropriate files and records.</w:t>
            </w:r>
            <w:r>
              <w:rPr>
                <w:rFonts w:ascii="Times New Roman" w:hAnsi="Times New Roman" w:cs="Times New Roman"/>
                <w:sz w:val="24"/>
                <w:szCs w:val="24"/>
              </w:rPr>
              <w:br/>
              <w:t>• Utilize computer terminal to obtain information pertaining to driver’s licenses, vehicle registrations, wanted vehicles, wanted persons, articles, impounded vehicles, etc. utilizing Washington State Patrol ACCESS system.</w:t>
            </w:r>
            <w:r>
              <w:rPr>
                <w:rFonts w:ascii="Times New Roman" w:hAnsi="Times New Roman" w:cs="Times New Roman"/>
                <w:sz w:val="24"/>
                <w:szCs w:val="24"/>
              </w:rPr>
              <w:br/>
              <w:t>• Maintain current status of all mobile units.</w:t>
            </w:r>
            <w:r>
              <w:rPr>
                <w:rFonts w:ascii="Times New Roman" w:hAnsi="Times New Roman" w:cs="Times New Roman"/>
                <w:sz w:val="24"/>
                <w:szCs w:val="24"/>
              </w:rPr>
              <w:br/>
              <w:t>• Operate a multi-frequency radio console which includes police, parking, maintenance, and residential staff communications, multi-line telephone system, computer terminal, fax machine, and other data recording equipment.</w:t>
            </w:r>
            <w:r>
              <w:rPr>
                <w:rFonts w:ascii="Times New Roman" w:hAnsi="Times New Roman" w:cs="Times New Roman"/>
                <w:sz w:val="24"/>
                <w:szCs w:val="24"/>
              </w:rPr>
              <w:br/>
              <w:t>• Relay criminal, tactical, and safety information to field units and other appropriate agencies; dispatch fire department, ambulances, and other aid as requested.</w:t>
            </w:r>
            <w:r>
              <w:rPr>
                <w:rFonts w:ascii="Times New Roman" w:hAnsi="Times New Roman" w:cs="Times New Roman"/>
                <w:sz w:val="24"/>
                <w:szCs w:val="24"/>
              </w:rPr>
              <w:br/>
              <w:t>• Receive and announce visitors to offices, assist the public with filing accident reports or requesting public records in accordance with college policy and Public Disclosure laws, and accept lost and found articles.</w:t>
            </w:r>
            <w:r>
              <w:rPr>
                <w:rFonts w:ascii="Times New Roman" w:hAnsi="Times New Roman" w:cs="Times New Roman"/>
                <w:sz w:val="24"/>
                <w:szCs w:val="24"/>
              </w:rPr>
              <w:br/>
              <w:t>• Review manual, publications, and bulletin board for information; coordinate current events with personnel arriving on shift.</w:t>
            </w:r>
            <w:r>
              <w:rPr>
                <w:rFonts w:ascii="Times New Roman" w:hAnsi="Times New Roman" w:cs="Times New Roman"/>
                <w:sz w:val="24"/>
                <w:szCs w:val="24"/>
              </w:rPr>
              <w:br/>
              <w:t>• Oversee alarm and surveillance systems and notify departments and agencies as appropriate.</w:t>
            </w:r>
            <w:r>
              <w:rPr>
                <w:rFonts w:ascii="Times New Roman" w:hAnsi="Times New Roman" w:cs="Times New Roman"/>
                <w:sz w:val="24"/>
                <w:szCs w:val="24"/>
              </w:rPr>
              <w:br/>
            </w:r>
            <w:r>
              <w:rPr>
                <w:rFonts w:ascii="Times New Roman" w:hAnsi="Times New Roman" w:cs="Times New Roman"/>
                <w:sz w:val="24"/>
                <w:szCs w:val="24"/>
              </w:rPr>
              <w:lastRenderedPageBreak/>
              <w:t>• Provide positive customer service and assistance to visitors/clients in person, via e-mail, and over telephone by courteously answering direct questions or referring to proper personnel or departments.</w:t>
            </w:r>
            <w:r>
              <w:rPr>
                <w:rFonts w:ascii="Times New Roman" w:hAnsi="Times New Roman" w:cs="Times New Roman"/>
                <w:sz w:val="24"/>
                <w:szCs w:val="24"/>
              </w:rPr>
              <w:br/>
              <w:t>• Operate multi-line campus switchboard console, provide positive customer service, information, and/or courteously forward calls to correct extensions.</w:t>
            </w:r>
            <w:r>
              <w:rPr>
                <w:rFonts w:ascii="Times New Roman" w:hAnsi="Times New Roman" w:cs="Times New Roman"/>
                <w:sz w:val="24"/>
                <w:szCs w:val="24"/>
              </w:rPr>
              <w:br/>
              <w:t>• Control and issue designated keys to Campus Police Officers, administrative staff, and students after proper identification and authorization is confirmed.</w:t>
            </w:r>
            <w:r>
              <w:rPr>
                <w:rFonts w:ascii="Times New Roman" w:hAnsi="Times New Roman" w:cs="Times New Roman"/>
                <w:sz w:val="24"/>
                <w:szCs w:val="24"/>
              </w:rPr>
              <w:br/>
              <w:t>• Keep accurate and updated shift logs</w:t>
            </w:r>
            <w:r>
              <w:rPr>
                <w:rFonts w:ascii="Times New Roman" w:hAnsi="Times New Roman" w:cs="Times New Roman"/>
                <w:sz w:val="24"/>
                <w:szCs w:val="24"/>
              </w:rPr>
              <w:br/>
              <w:t>• Accept information for service calls for Housing and relay information to on-duty Housing personnel.</w:t>
            </w:r>
            <w:r>
              <w:rPr>
                <w:rFonts w:ascii="Times New Roman" w:hAnsi="Times New Roman" w:cs="Times New Roman"/>
                <w:sz w:val="24"/>
                <w:szCs w:val="24"/>
              </w:rPr>
              <w:br/>
              <w:t>• Maintain confidentiality of documents and information received in the performance of duties.</w:t>
            </w:r>
            <w:r>
              <w:rPr>
                <w:rFonts w:ascii="Times New Roman" w:hAnsi="Times New Roman" w:cs="Times New Roman"/>
                <w:sz w:val="24"/>
                <w:szCs w:val="24"/>
              </w:rPr>
              <w:br/>
              <w:t>• Produce minor case reports.</w:t>
            </w:r>
            <w:r>
              <w:rPr>
                <w:rFonts w:ascii="Times New Roman" w:hAnsi="Times New Roman" w:cs="Times New Roman"/>
                <w:sz w:val="24"/>
                <w:szCs w:val="24"/>
              </w:rPr>
              <w:br/>
              <w:t>• Monitor Thurston County emergency radio traffic on a 24-hour per day basis.</w:t>
            </w:r>
            <w:r>
              <w:rPr>
                <w:rFonts w:ascii="Times New Roman" w:hAnsi="Times New Roman" w:cs="Times New Roman"/>
                <w:sz w:val="24"/>
                <w:szCs w:val="24"/>
              </w:rPr>
              <w:br/>
              <w:t>• Assist Parking services after hour as required.</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2 positions have additional administrative and/or lead worker responsibilities.</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3 positions have additional supervisory, reporting, budget, and administrative responsibilities.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Additional Duties</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Knowledge Skills and Abilities</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1, 2, and 3 positions must demonstrate these Knowledge, Skills, and Abilities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Excellent communication and interpersonal skills with diverse populations in person, via e-mail, and over telephone and two-way radio.</w:t>
            </w:r>
            <w:r>
              <w:rPr>
                <w:rFonts w:ascii="Times New Roman" w:hAnsi="Times New Roman" w:cs="Times New Roman"/>
                <w:sz w:val="24"/>
                <w:szCs w:val="24"/>
              </w:rPr>
              <w:br/>
              <w:t>• Excellent written communication skills, including ability to produce minor case reports.</w:t>
            </w:r>
            <w:r>
              <w:rPr>
                <w:rFonts w:ascii="Times New Roman" w:hAnsi="Times New Roman" w:cs="Times New Roman"/>
                <w:sz w:val="24"/>
                <w:szCs w:val="24"/>
              </w:rPr>
              <w:br/>
              <w:t>• Exceptional public service and customer relation skills in order to provide information and assistance to requesting parties; knowledge of Public Disclosure laws.</w:t>
            </w:r>
            <w:r>
              <w:rPr>
                <w:rFonts w:ascii="Times New Roman" w:hAnsi="Times New Roman" w:cs="Times New Roman"/>
                <w:sz w:val="24"/>
                <w:szCs w:val="24"/>
              </w:rPr>
              <w:br/>
              <w:t>• Knowledge of police organizations and standard operating procedures.</w:t>
            </w:r>
            <w:r>
              <w:rPr>
                <w:rFonts w:ascii="Times New Roman" w:hAnsi="Times New Roman" w:cs="Times New Roman"/>
                <w:sz w:val="24"/>
                <w:szCs w:val="24"/>
              </w:rPr>
              <w:br/>
              <w:t>• Ability to operate two-way radio communication systems, telephone switchboard/console, and various alarm monitoring equipment.</w:t>
            </w:r>
            <w:r>
              <w:rPr>
                <w:rFonts w:ascii="Times New Roman" w:hAnsi="Times New Roman" w:cs="Times New Roman"/>
                <w:sz w:val="24"/>
                <w:szCs w:val="24"/>
              </w:rPr>
              <w:br/>
              <w:t>• Ability to successfully work under pressure and multi-task, requiring a high degree of attention to detail, in a high-activity and distractive work environment.</w:t>
            </w:r>
            <w:r>
              <w:rPr>
                <w:rFonts w:ascii="Times New Roman" w:hAnsi="Times New Roman" w:cs="Times New Roman"/>
                <w:sz w:val="24"/>
                <w:szCs w:val="24"/>
              </w:rPr>
              <w:br/>
              <w:t>• Proficient in general office procedures, including filing, record keeping, and documentation.</w:t>
            </w:r>
            <w:r>
              <w:rPr>
                <w:rFonts w:ascii="Times New Roman" w:hAnsi="Times New Roman" w:cs="Times New Roman"/>
                <w:sz w:val="24"/>
                <w:szCs w:val="24"/>
              </w:rPr>
              <w:br/>
              <w:t>• Ability to work for extended periods of time at a desk.</w:t>
            </w:r>
            <w:r>
              <w:rPr>
                <w:rFonts w:ascii="Times New Roman" w:hAnsi="Times New Roman" w:cs="Times New Roman"/>
                <w:sz w:val="24"/>
                <w:szCs w:val="24"/>
              </w:rPr>
              <w:br/>
              <w:t>• Ability to problem-solve and resolve conflicts using established guidelines and standard operating procedures.</w:t>
            </w:r>
            <w:r>
              <w:rPr>
                <w:rFonts w:ascii="Times New Roman" w:hAnsi="Times New Roman" w:cs="Times New Roman"/>
                <w:sz w:val="24"/>
                <w:szCs w:val="24"/>
              </w:rPr>
              <w:br/>
              <w:t xml:space="preserve">• Ability to exercise independent judgment, make sound decision, and handle </w:t>
            </w:r>
            <w:r>
              <w:rPr>
                <w:rFonts w:ascii="Times New Roman" w:hAnsi="Times New Roman" w:cs="Times New Roman"/>
                <w:sz w:val="24"/>
                <w:szCs w:val="24"/>
              </w:rPr>
              <w:lastRenderedPageBreak/>
              <w:t>multiple competing demands during routine and emergency requests.</w:t>
            </w:r>
            <w:r>
              <w:rPr>
                <w:rFonts w:ascii="Times New Roman" w:hAnsi="Times New Roman" w:cs="Times New Roman"/>
                <w:sz w:val="24"/>
                <w:szCs w:val="24"/>
              </w:rPr>
              <w:br/>
              <w:t>• Ability to effectively maintain a high trust level and confidentiality at all times.</w:t>
            </w:r>
            <w:r>
              <w:rPr>
                <w:rFonts w:ascii="Times New Roman" w:hAnsi="Times New Roman" w:cs="Times New Roman"/>
                <w:sz w:val="24"/>
                <w:szCs w:val="24"/>
              </w:rPr>
              <w:br/>
              <w:t>• Proficiency with computers, specifically with Microsoft Office Suite and standard office equipment.</w:t>
            </w:r>
            <w:r>
              <w:rPr>
                <w:rFonts w:ascii="Times New Roman" w:hAnsi="Times New Roman" w:cs="Times New Roman"/>
                <w:sz w:val="24"/>
                <w:szCs w:val="24"/>
              </w:rPr>
              <w:br/>
              <w:t>• Ability to evaluate, prioritize, and multi-task in stressful situations.</w:t>
            </w:r>
            <w:r>
              <w:rPr>
                <w:rFonts w:ascii="Times New Roman" w:hAnsi="Times New Roman" w:cs="Times New Roman"/>
                <w:sz w:val="24"/>
                <w:szCs w:val="24"/>
              </w:rPr>
              <w:br/>
              <w:t>• Ability to handle stressful situations calmly and work with callers who are experiencing a crisis.</w:t>
            </w:r>
            <w:r>
              <w:rPr>
                <w:rFonts w:ascii="Times New Roman" w:hAnsi="Times New Roman" w:cs="Times New Roman"/>
                <w:sz w:val="24"/>
                <w:szCs w:val="24"/>
              </w:rPr>
              <w:br/>
              <w:t>• Ability to work evenings, nights, weekends, and holidays.</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2 positions must demonstrate additional leadership and administrative knowledge, skills, and abilities.</w:t>
            </w:r>
          </w:p>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Communications Officer 3 positions must demonstrate additional supervisory, reporting, budget, and administrative knowledge, skills, and abilities.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Minimum Qualifications</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Desired Qualifications</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Conditions of Employment</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Must provide proof of identity and employment eligibility within three days of beginning work.</w:t>
            </w:r>
            <w:r>
              <w:rPr>
                <w:rFonts w:ascii="Times New Roman" w:hAnsi="Times New Roman" w:cs="Times New Roman"/>
                <w:sz w:val="24"/>
                <w:szCs w:val="24"/>
              </w:rPr>
              <w:br/>
              <w:t xml:space="preserve">• This position is assigned to part of the college that is covered by a union shop provision and a collective bargaining agreement. Employees are required to pay an amount equal to the fees or dues required to be a member of the union to the Washington Federation of State Employees within thirty days of their date of hire. </w:t>
            </w:r>
            <w:r>
              <w:rPr>
                <w:rFonts w:ascii="Times New Roman" w:hAnsi="Times New Roman" w:cs="Times New Roman"/>
                <w:sz w:val="24"/>
                <w:szCs w:val="24"/>
              </w:rPr>
              <w:br/>
              <w:t>• Must pass a pre-employment background check.</w:t>
            </w:r>
            <w:r>
              <w:rPr>
                <w:rFonts w:ascii="Times New Roman" w:hAnsi="Times New Roman" w:cs="Times New Roman"/>
                <w:sz w:val="24"/>
                <w:szCs w:val="24"/>
              </w:rPr>
              <w:br/>
              <w:t>• Must successfully complete of a polygraph test.</w:t>
            </w:r>
            <w:r>
              <w:rPr>
                <w:rFonts w:ascii="Times New Roman" w:hAnsi="Times New Roman" w:cs="Times New Roman"/>
                <w:sz w:val="24"/>
                <w:szCs w:val="24"/>
              </w:rPr>
              <w:br/>
              <w:t>• Must obtain Washington State Patrol ACCESS System certification within six months of date of hire.</w:t>
            </w:r>
            <w:r>
              <w:rPr>
                <w:rFonts w:ascii="Times New Roman" w:hAnsi="Times New Roman" w:cs="Times New Roman"/>
                <w:sz w:val="24"/>
                <w:szCs w:val="24"/>
              </w:rPr>
              <w:br/>
              <w:t>• Must have the ability to work day, evening, and graveyard shifts; weekends; holidays; during emergency situations; and overtime as needed.</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Benefits</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A full state benefits package which includes: paid sick and vacation leave; paid campus holidays; a generous medical, dental, life and disability insurance package for employees and dependents; retirement; deferred compensation and optional supplemental retirement accounts. For more information about Evergreen’s excellent employee benefits, please view </w:t>
            </w:r>
            <w:hyperlink r:id="rId8" w:history="1">
              <w:r>
                <w:rPr>
                  <w:rStyle w:val="Hyperlink"/>
                  <w:rFonts w:ascii="Times New Roman" w:hAnsi="Times New Roman" w:cs="Times New Roman"/>
                  <w:sz w:val="24"/>
                  <w:szCs w:val="24"/>
                </w:rPr>
                <w:t>http://www.evergreen.edu/payroll/benefits.htm</w:t>
              </w:r>
            </w:hyperlink>
          </w:p>
        </w:tc>
      </w:tr>
    </w:tbl>
    <w:p w:rsidR="006C5302" w:rsidRDefault="006C5302" w:rsidP="006C5302">
      <w:pPr>
        <w:spacing w:before="100" w:beforeAutospacing="1" w:after="100" w:afterAutospacing="1"/>
        <w:rPr>
          <w:rFonts w:ascii="Times New Roman" w:hAnsi="Times New Roman" w:cs="Times New Roman"/>
          <w:b/>
          <w:bCs/>
          <w:sz w:val="27"/>
          <w:szCs w:val="27"/>
          <w:lang w:val="en"/>
        </w:rPr>
      </w:pPr>
      <w:r>
        <w:rPr>
          <w:rFonts w:ascii="Times New Roman" w:hAnsi="Times New Roman" w:cs="Times New Roman"/>
          <w:b/>
          <w:bCs/>
          <w:sz w:val="27"/>
          <w:szCs w:val="27"/>
          <w:lang w:val="en"/>
        </w:rPr>
        <w:t>Posting Detail Information</w:t>
      </w:r>
    </w:p>
    <w:tbl>
      <w:tblPr>
        <w:tblW w:w="0" w:type="auto"/>
        <w:tblCellSpacing w:w="15" w:type="dxa"/>
        <w:tblCellMar>
          <w:left w:w="0" w:type="dxa"/>
          <w:right w:w="0" w:type="dxa"/>
        </w:tblCellMar>
        <w:tblLook w:val="04A0" w:firstRow="1" w:lastRow="0" w:firstColumn="1" w:lastColumn="0" w:noHBand="0" w:noVBand="1"/>
      </w:tblPr>
      <w:tblGrid>
        <w:gridCol w:w="2025"/>
        <w:gridCol w:w="7335"/>
      </w:tblGrid>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Posting Number</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S2017-004</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Number of Vacancies</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See Special Note section for full details</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Open Date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sz w:val="24"/>
                <w:szCs w:val="24"/>
              </w:rPr>
            </w:pPr>
            <w:r>
              <w:rPr>
                <w:rFonts w:ascii="Times New Roman" w:hAnsi="Times New Roman" w:cs="Times New Roman"/>
                <w:sz w:val="24"/>
                <w:szCs w:val="24"/>
              </w:rPr>
              <w:t>01/19/2017</w:t>
            </w: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Close Date</w:t>
            </w:r>
          </w:p>
        </w:tc>
        <w:tc>
          <w:tcPr>
            <w:tcW w:w="0" w:type="auto"/>
            <w:tcMar>
              <w:top w:w="15" w:type="dxa"/>
              <w:left w:w="15" w:type="dxa"/>
              <w:bottom w:w="15" w:type="dxa"/>
              <w:right w:w="15" w:type="dxa"/>
            </w:tcMar>
            <w:vAlign w:val="center"/>
            <w:hideMark/>
          </w:tcPr>
          <w:p w:rsidR="006C5302" w:rsidRDefault="006C5302">
            <w:pPr>
              <w:rPr>
                <w:rFonts w:ascii="Times New Roman" w:hAnsi="Times New Roman" w:cs="Times New Roman"/>
                <w:b/>
                <w:bCs/>
                <w:sz w:val="24"/>
                <w:szCs w:val="24"/>
              </w:rPr>
            </w:pPr>
          </w:p>
        </w:tc>
      </w:tr>
      <w:tr w:rsidR="006C5302" w:rsidTr="006C5302">
        <w:trPr>
          <w:tblCellSpacing w:w="15" w:type="dxa"/>
        </w:trPr>
        <w:tc>
          <w:tcPr>
            <w:tcW w:w="0" w:type="auto"/>
            <w:tcMar>
              <w:top w:w="15" w:type="dxa"/>
              <w:left w:w="15" w:type="dxa"/>
              <w:bottom w:w="15" w:type="dxa"/>
              <w:right w:w="15" w:type="dxa"/>
            </w:tcMar>
            <w:vAlign w:val="center"/>
            <w:hideMark/>
          </w:tcPr>
          <w:p w:rsidR="006C5302" w:rsidRDefault="006C5302">
            <w:pPr>
              <w:jc w:val="center"/>
              <w:rPr>
                <w:rFonts w:ascii="Times New Roman" w:hAnsi="Times New Roman" w:cs="Times New Roman"/>
                <w:b/>
                <w:bCs/>
                <w:sz w:val="24"/>
                <w:szCs w:val="24"/>
              </w:rPr>
            </w:pPr>
            <w:r>
              <w:rPr>
                <w:rFonts w:ascii="Times New Roman" w:hAnsi="Times New Roman" w:cs="Times New Roman"/>
                <w:b/>
                <w:bCs/>
                <w:sz w:val="24"/>
                <w:szCs w:val="24"/>
              </w:rPr>
              <w:t>Special Instructions to Applicants</w:t>
            </w:r>
          </w:p>
        </w:tc>
        <w:tc>
          <w:tcPr>
            <w:tcW w:w="0" w:type="auto"/>
            <w:tcMar>
              <w:top w:w="15" w:type="dxa"/>
              <w:left w:w="15" w:type="dxa"/>
              <w:bottom w:w="15" w:type="dxa"/>
              <w:right w:w="15" w:type="dxa"/>
            </w:tcMar>
            <w:vAlign w:val="center"/>
            <w:hideMark/>
          </w:tcPr>
          <w:p w:rsidR="006C5302" w:rsidRDefault="006C5302">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We are accepting applications to establish a Communications Officer 1, 2, and 3 pool. We will use this pool to fill vacancies as they occur. Read the Special Note section of this positing for full details.</w:t>
            </w:r>
          </w:p>
        </w:tc>
      </w:tr>
    </w:tbl>
    <w:p w:rsidR="006C5302" w:rsidRDefault="006C5302" w:rsidP="006C5302">
      <w:pPr>
        <w:spacing w:before="100" w:beforeAutospacing="1" w:after="100" w:afterAutospacing="1"/>
        <w:rPr>
          <w:rFonts w:ascii="Times New Roman" w:hAnsi="Times New Roman" w:cs="Times New Roman"/>
          <w:b/>
          <w:bCs/>
          <w:sz w:val="36"/>
          <w:szCs w:val="36"/>
          <w:lang w:val="en"/>
        </w:rPr>
      </w:pPr>
      <w:r>
        <w:rPr>
          <w:rFonts w:ascii="Times New Roman" w:hAnsi="Times New Roman" w:cs="Times New Roman"/>
          <w:b/>
          <w:bCs/>
          <w:sz w:val="36"/>
          <w:szCs w:val="36"/>
          <w:lang w:val="en"/>
        </w:rPr>
        <w:t>Supplemental Questions</w:t>
      </w:r>
    </w:p>
    <w:p w:rsidR="006C5302" w:rsidRDefault="006C5302" w:rsidP="006C5302">
      <w:pPr>
        <w:spacing w:before="100" w:beforeAutospacing="1" w:after="100" w:afterAutospacing="1"/>
        <w:rPr>
          <w:rFonts w:ascii="Times New Roman" w:hAnsi="Times New Roman" w:cs="Times New Roman"/>
          <w:sz w:val="24"/>
          <w:szCs w:val="24"/>
          <w:lang w:val="en"/>
        </w:rPr>
      </w:pPr>
      <w:r>
        <w:rPr>
          <w:rFonts w:ascii="Times New Roman" w:hAnsi="Times New Roman" w:cs="Times New Roman"/>
          <w:sz w:val="24"/>
          <w:szCs w:val="24"/>
          <w:lang w:val="en"/>
        </w:rPr>
        <w:t>Required fields are indicated with an asterisk (*).</w:t>
      </w:r>
    </w:p>
    <w:p w:rsidR="006C5302" w:rsidRDefault="006C5302" w:rsidP="006C5302">
      <w:pPr>
        <w:numPr>
          <w:ilvl w:val="0"/>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Knowledge, Skill, and Ability #1: Describe your public service and customer relation skills in order to provide information and assistance to requesting parties. </w:t>
      </w:r>
    </w:p>
    <w:p w:rsidR="006C5302" w:rsidRDefault="006C5302" w:rsidP="006C5302">
      <w:pPr>
        <w:spacing w:before="100" w:beforeAutospacing="1" w:after="100" w:afterAutospacing="1"/>
        <w:ind w:left="720"/>
        <w:rPr>
          <w:rFonts w:ascii="Times New Roman" w:hAnsi="Times New Roman" w:cs="Times New Roman"/>
          <w:sz w:val="24"/>
          <w:szCs w:val="24"/>
          <w:lang w:val="en"/>
        </w:rPr>
      </w:pPr>
      <w:r>
        <w:rPr>
          <w:rFonts w:ascii="Times New Roman" w:hAnsi="Times New Roman" w:cs="Times New Roman"/>
          <w:sz w:val="24"/>
          <w:szCs w:val="24"/>
          <w:lang w:val="en"/>
        </w:rPr>
        <w:t>(Open Ended Question)</w:t>
      </w:r>
    </w:p>
    <w:p w:rsidR="006C5302" w:rsidRDefault="006C5302" w:rsidP="006C5302">
      <w:pPr>
        <w:numPr>
          <w:ilvl w:val="0"/>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Knowledge, Skill, and Ability #2: Describe your ability to successfully work under pressure and multi-task, requiring a high degree of attention to detail, in a high-activity and distractive work environment. </w:t>
      </w:r>
    </w:p>
    <w:p w:rsidR="006C5302" w:rsidRDefault="006C5302" w:rsidP="006C5302">
      <w:pPr>
        <w:spacing w:before="100" w:beforeAutospacing="1" w:after="100" w:afterAutospacing="1"/>
        <w:ind w:left="720"/>
        <w:rPr>
          <w:rFonts w:ascii="Times New Roman" w:hAnsi="Times New Roman" w:cs="Times New Roman"/>
          <w:sz w:val="24"/>
          <w:szCs w:val="24"/>
          <w:lang w:val="en"/>
        </w:rPr>
      </w:pPr>
      <w:r>
        <w:rPr>
          <w:rFonts w:ascii="Times New Roman" w:hAnsi="Times New Roman" w:cs="Times New Roman"/>
          <w:sz w:val="24"/>
          <w:szCs w:val="24"/>
          <w:lang w:val="en"/>
        </w:rPr>
        <w:t>(Open Ended Question)</w:t>
      </w:r>
    </w:p>
    <w:p w:rsidR="006C5302" w:rsidRDefault="006C5302" w:rsidP="006C5302">
      <w:pPr>
        <w:numPr>
          <w:ilvl w:val="0"/>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Knowledge, Skill, and Ability #3: Describe your skill and ability to use and understand various computer systems and applications. </w:t>
      </w:r>
    </w:p>
    <w:p w:rsidR="006C5302" w:rsidRDefault="006C5302" w:rsidP="006C5302">
      <w:pPr>
        <w:spacing w:before="100" w:beforeAutospacing="1" w:after="100" w:afterAutospacing="1"/>
        <w:ind w:left="720"/>
        <w:rPr>
          <w:rFonts w:ascii="Times New Roman" w:hAnsi="Times New Roman" w:cs="Times New Roman"/>
          <w:sz w:val="24"/>
          <w:szCs w:val="24"/>
          <w:lang w:val="en"/>
        </w:rPr>
      </w:pPr>
      <w:r>
        <w:rPr>
          <w:rFonts w:ascii="Times New Roman" w:hAnsi="Times New Roman" w:cs="Times New Roman"/>
          <w:sz w:val="24"/>
          <w:szCs w:val="24"/>
          <w:lang w:val="en"/>
        </w:rPr>
        <w:t>(Open Ended Question)</w:t>
      </w:r>
    </w:p>
    <w:p w:rsidR="006C5302" w:rsidRDefault="006C5302" w:rsidP="006C5302">
      <w:pPr>
        <w:numPr>
          <w:ilvl w:val="0"/>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Knowledge, Skill, and Ability #4: Describe your leadership and supervisory skills. </w:t>
      </w:r>
    </w:p>
    <w:p w:rsidR="006C5302" w:rsidRDefault="006C5302" w:rsidP="006C5302">
      <w:pPr>
        <w:spacing w:before="100" w:beforeAutospacing="1" w:after="100" w:afterAutospacing="1"/>
        <w:ind w:left="720"/>
        <w:rPr>
          <w:rFonts w:ascii="Times New Roman" w:hAnsi="Times New Roman" w:cs="Times New Roman"/>
          <w:sz w:val="24"/>
          <w:szCs w:val="24"/>
          <w:lang w:val="en"/>
        </w:rPr>
      </w:pPr>
      <w:r>
        <w:rPr>
          <w:rFonts w:ascii="Times New Roman" w:hAnsi="Times New Roman" w:cs="Times New Roman"/>
          <w:sz w:val="24"/>
          <w:szCs w:val="24"/>
          <w:lang w:val="en"/>
        </w:rPr>
        <w:t>(Open Ended Question)</w:t>
      </w:r>
    </w:p>
    <w:p w:rsidR="006C5302" w:rsidRDefault="006C5302" w:rsidP="006C5302">
      <w:pPr>
        <w:numPr>
          <w:ilvl w:val="0"/>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Desired Qualification: How many years of experience do you have as a Communications Officer/Dispatcher? </w:t>
      </w:r>
    </w:p>
    <w:p w:rsidR="006C5302" w:rsidRDefault="006C5302" w:rsidP="006C5302">
      <w:pPr>
        <w:numPr>
          <w:ilvl w:val="1"/>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More than five years of experience.</w:t>
      </w:r>
    </w:p>
    <w:p w:rsidR="006C5302" w:rsidRDefault="006C5302" w:rsidP="006C5302">
      <w:pPr>
        <w:numPr>
          <w:ilvl w:val="1"/>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Between two and five years of experience.</w:t>
      </w:r>
    </w:p>
    <w:p w:rsidR="006C5302" w:rsidRDefault="006C5302" w:rsidP="006C5302">
      <w:pPr>
        <w:numPr>
          <w:ilvl w:val="1"/>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Less than two years of experience.</w:t>
      </w:r>
    </w:p>
    <w:p w:rsidR="006C5302" w:rsidRDefault="006C5302" w:rsidP="006C5302">
      <w:pPr>
        <w:numPr>
          <w:ilvl w:val="1"/>
          <w:numId w:val="1"/>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No experience.</w:t>
      </w:r>
    </w:p>
    <w:p w:rsidR="006C5302" w:rsidRDefault="006C5302" w:rsidP="006C5302">
      <w:pPr>
        <w:spacing w:before="100" w:beforeAutospacing="1" w:after="100" w:afterAutospacing="1"/>
        <w:rPr>
          <w:rFonts w:ascii="Times New Roman" w:hAnsi="Times New Roman" w:cs="Times New Roman"/>
          <w:b/>
          <w:bCs/>
          <w:sz w:val="36"/>
          <w:szCs w:val="36"/>
          <w:lang w:val="en"/>
        </w:rPr>
      </w:pPr>
      <w:r>
        <w:rPr>
          <w:rFonts w:ascii="Times New Roman" w:hAnsi="Times New Roman" w:cs="Times New Roman"/>
          <w:b/>
          <w:bCs/>
          <w:sz w:val="36"/>
          <w:szCs w:val="36"/>
          <w:lang w:val="en"/>
        </w:rPr>
        <w:t>Documents Needed To Apply</w:t>
      </w:r>
    </w:p>
    <w:p w:rsidR="006C5302" w:rsidRDefault="006C5302" w:rsidP="006C5302">
      <w:pPr>
        <w:rPr>
          <w:rFonts w:ascii="Times New Roman" w:hAnsi="Times New Roman" w:cs="Times New Roman"/>
          <w:sz w:val="24"/>
          <w:szCs w:val="24"/>
          <w:lang w:val="en"/>
        </w:rPr>
      </w:pPr>
      <w:r>
        <w:rPr>
          <w:rFonts w:ascii="Times New Roman" w:hAnsi="Times New Roman" w:cs="Times New Roman"/>
          <w:b/>
          <w:bCs/>
          <w:sz w:val="24"/>
          <w:szCs w:val="24"/>
          <w:lang w:val="en"/>
        </w:rPr>
        <w:t>Required Documents</w:t>
      </w:r>
      <w:r>
        <w:rPr>
          <w:rFonts w:ascii="Times New Roman" w:hAnsi="Times New Roman" w:cs="Times New Roman"/>
          <w:sz w:val="24"/>
          <w:szCs w:val="24"/>
          <w:lang w:val="en"/>
        </w:rPr>
        <w:t xml:space="preserve"> </w:t>
      </w:r>
    </w:p>
    <w:p w:rsidR="006C5302" w:rsidRDefault="006C5302" w:rsidP="006C5302">
      <w:pPr>
        <w:numPr>
          <w:ilvl w:val="0"/>
          <w:numId w:val="2"/>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Cover Letter</w:t>
      </w:r>
    </w:p>
    <w:p w:rsidR="006C5302" w:rsidRDefault="006C5302" w:rsidP="006C5302">
      <w:pPr>
        <w:numPr>
          <w:ilvl w:val="0"/>
          <w:numId w:val="2"/>
        </w:numPr>
        <w:spacing w:before="100" w:beforeAutospacing="1" w:after="100" w:afterAutospacing="1"/>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Resume</w:t>
      </w:r>
    </w:p>
    <w:p w:rsidR="006C5302" w:rsidRDefault="006C5302" w:rsidP="006C5302">
      <w:pPr>
        <w:rPr>
          <w:rFonts w:ascii="Times New Roman" w:hAnsi="Times New Roman" w:cs="Times New Roman"/>
          <w:sz w:val="24"/>
          <w:szCs w:val="24"/>
          <w:lang w:val="en"/>
        </w:rPr>
      </w:pPr>
      <w:r>
        <w:rPr>
          <w:rFonts w:ascii="Times New Roman" w:hAnsi="Times New Roman" w:cs="Times New Roman"/>
          <w:b/>
          <w:bCs/>
          <w:sz w:val="24"/>
          <w:szCs w:val="24"/>
          <w:lang w:val="en"/>
        </w:rPr>
        <w:t>Optional Documents</w:t>
      </w:r>
      <w:r>
        <w:rPr>
          <w:rFonts w:ascii="Times New Roman" w:hAnsi="Times New Roman" w:cs="Times New Roman"/>
          <w:sz w:val="24"/>
          <w:szCs w:val="24"/>
          <w:lang w:val="en"/>
        </w:rPr>
        <w:t xml:space="preserve"> </w:t>
      </w:r>
    </w:p>
    <w:p w:rsidR="006C5302" w:rsidRDefault="006C5302" w:rsidP="006C5302"/>
    <w:p w:rsidR="006C5302" w:rsidRDefault="006C5302" w:rsidP="006C5302"/>
    <w:p w:rsidR="006C5302" w:rsidRDefault="006C5302" w:rsidP="006C5302"/>
    <w:p w:rsidR="00E62C2F" w:rsidRDefault="00E62C2F">
      <w:bookmarkStart w:id="0" w:name="_GoBack"/>
      <w:bookmarkEnd w:id="0"/>
    </w:p>
    <w:sectPr w:rsidR="00E62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0C06"/>
    <w:multiLevelType w:val="multilevel"/>
    <w:tmpl w:val="F34A16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FEA0476"/>
    <w:multiLevelType w:val="multilevel"/>
    <w:tmpl w:val="97D0B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02"/>
    <w:rsid w:val="006C5302"/>
    <w:rsid w:val="00E6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DFF283-B7BA-4526-B8B6-41D1C8D6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302"/>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53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ergreen.edu/payroll/benefits.htm" TargetMode="External"/><Relationship Id="rId3" Type="http://schemas.openxmlformats.org/officeDocument/2006/relationships/settings" Target="settings.xml"/><Relationship Id="rId7" Type="http://schemas.openxmlformats.org/officeDocument/2006/relationships/hyperlink" Target="http://www.PublicSafetyTest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ergreen.peopleadmin.com/postings/1743" TargetMode="External"/><Relationship Id="rId5" Type="http://schemas.openxmlformats.org/officeDocument/2006/relationships/hyperlink" Target="http://www.publicsafetytest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Gregory</dc:creator>
  <cp:keywords/>
  <dc:description/>
  <cp:lastModifiedBy>Deb Gregory</cp:lastModifiedBy>
  <cp:revision>1</cp:revision>
  <dcterms:created xsi:type="dcterms:W3CDTF">2018-03-19T20:43:00Z</dcterms:created>
  <dcterms:modified xsi:type="dcterms:W3CDTF">2018-03-19T20:44:00Z</dcterms:modified>
</cp:coreProperties>
</file>